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50B90" w:rsidRDefault="00C50B90" w:rsidP="00C50B90">
      <w:pPr>
        <w:spacing w:after="0" w:line="240" w:lineRule="auto"/>
        <w:ind w:left="-567" w:right="750" w:firstLine="567"/>
        <w:jc w:val="center"/>
        <w:rPr>
          <w:rFonts w:ascii="Times New Roman" w:hAnsi="Times New Roman" w:cs="Times New Roman"/>
          <w:b/>
          <w:bCs/>
          <w:sz w:val="28"/>
          <w:szCs w:val="28"/>
        </w:rPr>
      </w:pPr>
      <w:bookmarkStart w:id="0" w:name="_GoBack"/>
      <w:bookmarkEnd w:id="0"/>
      <w:r w:rsidRPr="00C50B90">
        <w:rPr>
          <w:rFonts w:ascii="Times New Roman" w:hAnsi="Times New Roman" w:cs="Times New Roman"/>
          <w:b/>
          <w:bCs/>
          <w:sz w:val="28"/>
          <w:szCs w:val="28"/>
        </w:rPr>
        <w:t>Description of the project:</w:t>
      </w:r>
    </w:p>
    <w:p w:rsidR="00C50B90" w:rsidRPr="00C50B90" w:rsidRDefault="00C50B90" w:rsidP="00C50B90">
      <w:pPr>
        <w:spacing w:after="0" w:line="240" w:lineRule="auto"/>
        <w:ind w:left="-567" w:right="750" w:firstLine="567"/>
        <w:jc w:val="center"/>
        <w:rPr>
          <w:rFonts w:ascii="Times New Roman" w:hAnsi="Times New Roman" w:cs="Times New Roman"/>
          <w:b/>
          <w:bCs/>
          <w:sz w:val="28"/>
          <w:szCs w:val="28"/>
        </w:rPr>
      </w:pPr>
    </w:p>
    <w:p w:rsidR="00C50B90" w:rsidRPr="00C50B90" w:rsidRDefault="00C50B90" w:rsidP="00C50B90">
      <w:pPr>
        <w:spacing w:after="0" w:line="240" w:lineRule="auto"/>
        <w:ind w:left="-567" w:right="750" w:firstLine="567"/>
        <w:jc w:val="both"/>
        <w:rPr>
          <w:rFonts w:ascii="Times New Roman" w:hAnsi="Times New Roman" w:cs="Times New Roman"/>
          <w:b/>
          <w:bCs/>
          <w:sz w:val="28"/>
          <w:szCs w:val="28"/>
        </w:rPr>
      </w:pPr>
      <w:r w:rsidRPr="00C50B90">
        <w:rPr>
          <w:rFonts w:ascii="Times New Roman" w:hAnsi="Times New Roman" w:cs="Times New Roman"/>
          <w:b/>
          <w:bCs/>
          <w:sz w:val="28"/>
          <w:szCs w:val="28"/>
        </w:rPr>
        <w:t>"Organization of small-scale production of energy-saving gas-discharge lamps with increased luminous intensity based on new technologies"</w:t>
      </w:r>
    </w:p>
    <w:p w:rsidR="00C50B90" w:rsidRPr="00C50B90" w:rsidRDefault="00C50B90" w:rsidP="00C50B90">
      <w:pPr>
        <w:spacing w:after="0" w:line="240" w:lineRule="auto"/>
        <w:ind w:left="-567" w:right="750" w:firstLine="567"/>
        <w:jc w:val="both"/>
        <w:rPr>
          <w:rFonts w:ascii="Times New Roman" w:hAnsi="Times New Roman" w:cs="Times New Roman"/>
          <w:bCs/>
          <w:sz w:val="28"/>
          <w:szCs w:val="28"/>
        </w:rPr>
      </w:pPr>
    </w:p>
    <w:p w:rsidR="00C50B90" w:rsidRPr="00C50B90" w:rsidRDefault="00C50B90" w:rsidP="00C50B90">
      <w:pPr>
        <w:spacing w:after="0" w:line="240" w:lineRule="auto"/>
        <w:ind w:left="-567" w:right="750" w:firstLine="567"/>
        <w:jc w:val="both"/>
        <w:rPr>
          <w:rFonts w:ascii="Times New Roman" w:hAnsi="Times New Roman" w:cs="Times New Roman"/>
          <w:bCs/>
          <w:sz w:val="28"/>
          <w:szCs w:val="28"/>
        </w:rPr>
      </w:pPr>
      <w:r w:rsidRPr="00C50B90">
        <w:rPr>
          <w:rFonts w:ascii="Times New Roman" w:hAnsi="Times New Roman" w:cs="Times New Roman"/>
          <w:b/>
          <w:bCs/>
          <w:i/>
          <w:sz w:val="28"/>
          <w:szCs w:val="28"/>
        </w:rPr>
        <w:t>Relevance and novelty.</w:t>
      </w:r>
      <w:r w:rsidRPr="00C50B90">
        <w:rPr>
          <w:rFonts w:ascii="Times New Roman" w:hAnsi="Times New Roman" w:cs="Times New Roman"/>
          <w:bCs/>
          <w:sz w:val="28"/>
          <w:szCs w:val="28"/>
        </w:rPr>
        <w:t xml:space="preserve"> The need for rational and efficient use of energy resources through the transition to sustainable development and economy of consumed energy determines the relevance of this development. The novelty of the innovation lies in the technology of adding nanoparticles, which improve the technical characteristics of fluorescent lamps.</w:t>
      </w:r>
    </w:p>
    <w:p w:rsidR="00C50B90" w:rsidRPr="00C50B90" w:rsidRDefault="00C50B90" w:rsidP="00C50B90">
      <w:pPr>
        <w:spacing w:after="0" w:line="240" w:lineRule="auto"/>
        <w:ind w:left="-567" w:right="750" w:firstLine="567"/>
        <w:jc w:val="both"/>
        <w:rPr>
          <w:rFonts w:ascii="Times New Roman" w:hAnsi="Times New Roman" w:cs="Times New Roman"/>
          <w:bCs/>
          <w:sz w:val="28"/>
          <w:szCs w:val="28"/>
        </w:rPr>
      </w:pPr>
      <w:r w:rsidRPr="00C50B90">
        <w:rPr>
          <w:rFonts w:ascii="Times New Roman" w:hAnsi="Times New Roman" w:cs="Times New Roman"/>
          <w:b/>
          <w:bCs/>
          <w:i/>
          <w:sz w:val="28"/>
          <w:szCs w:val="28"/>
        </w:rPr>
        <w:t>Idea.</w:t>
      </w:r>
      <w:r w:rsidRPr="00C50B90">
        <w:rPr>
          <w:rFonts w:ascii="Times New Roman" w:hAnsi="Times New Roman" w:cs="Times New Roman"/>
          <w:bCs/>
          <w:sz w:val="28"/>
          <w:szCs w:val="28"/>
        </w:rPr>
        <w:t xml:space="preserve"> A group of scientists from Al-Farabi KazNU conducted research to determine the effects of nanoparticles on plasma. The research </w:t>
      </w:r>
      <w:r>
        <w:rPr>
          <w:rFonts w:ascii="Times New Roman" w:hAnsi="Times New Roman" w:cs="Times New Roman"/>
          <w:bCs/>
          <w:sz w:val="28"/>
          <w:szCs w:val="28"/>
        </w:rPr>
        <w:t>results</w:t>
      </w:r>
      <w:r w:rsidRPr="00C50B90">
        <w:rPr>
          <w:rFonts w:ascii="Times New Roman" w:hAnsi="Times New Roman" w:cs="Times New Roman"/>
          <w:bCs/>
          <w:sz w:val="28"/>
          <w:szCs w:val="28"/>
        </w:rPr>
        <w:t xml:space="preserve"> </w:t>
      </w:r>
      <w:r>
        <w:rPr>
          <w:rFonts w:ascii="Times New Roman" w:hAnsi="Times New Roman" w:cs="Times New Roman"/>
          <w:bCs/>
          <w:sz w:val="28"/>
          <w:szCs w:val="28"/>
        </w:rPr>
        <w:t>reveal</w:t>
      </w:r>
      <w:r w:rsidRPr="00C50B90">
        <w:rPr>
          <w:rFonts w:ascii="Times New Roman" w:hAnsi="Times New Roman" w:cs="Times New Roman"/>
          <w:bCs/>
          <w:sz w:val="28"/>
          <w:szCs w:val="28"/>
        </w:rPr>
        <w:t xml:space="preserve"> that the addition of nanoparticles to the volume of the gas discharge (into the plasma) leads to an increase in the intensity of the discharge glow by more than one and a half times at equal powers.</w:t>
      </w:r>
      <w:r>
        <w:rPr>
          <w:rFonts w:ascii="Times New Roman" w:hAnsi="Times New Roman" w:cs="Times New Roman"/>
          <w:bCs/>
          <w:sz w:val="28"/>
          <w:szCs w:val="28"/>
        </w:rPr>
        <w:t xml:space="preserve"> </w:t>
      </w:r>
      <w:r w:rsidRPr="00C50B90">
        <w:rPr>
          <w:rFonts w:ascii="Times New Roman" w:hAnsi="Times New Roman" w:cs="Times New Roman"/>
          <w:bCs/>
          <w:sz w:val="28"/>
          <w:szCs w:val="28"/>
        </w:rPr>
        <w:t>The discovered effect was proposed for use in gas-discharge fluorescent lamps to increase the luminous efficiency.</w:t>
      </w:r>
    </w:p>
    <w:p w:rsidR="00C50B90" w:rsidRPr="000C4B11" w:rsidRDefault="00C50B90" w:rsidP="00C50B90">
      <w:pPr>
        <w:spacing w:after="0" w:line="240" w:lineRule="auto"/>
        <w:ind w:left="-567" w:right="750" w:firstLine="567"/>
        <w:jc w:val="both"/>
        <w:rPr>
          <w:rFonts w:ascii="Times New Roman" w:hAnsi="Times New Roman" w:cs="Times New Roman"/>
          <w:bCs/>
          <w:sz w:val="28"/>
          <w:szCs w:val="28"/>
        </w:rPr>
      </w:pPr>
      <w:r w:rsidRPr="00C50B90">
        <w:rPr>
          <w:rFonts w:ascii="Times New Roman" w:hAnsi="Times New Roman" w:cs="Times New Roman"/>
          <w:bCs/>
          <w:sz w:val="28"/>
          <w:szCs w:val="28"/>
        </w:rPr>
        <w:t>Thus, an innovative technology was developed to increase the glow intensity of gas-discharge lamps based on the addition of nanoparticles, and laboratory samples of a gas-discharge lamp with a high glow intensity were obtained (Figure 1).</w:t>
      </w:r>
    </w:p>
    <w:p w:rsidR="00C50B90" w:rsidRPr="000C4B11" w:rsidRDefault="00C50B90" w:rsidP="00C50B90">
      <w:pPr>
        <w:spacing w:after="0" w:line="240" w:lineRule="auto"/>
        <w:ind w:left="-567" w:right="750" w:firstLine="567"/>
        <w:jc w:val="both"/>
        <w:rPr>
          <w:rFonts w:ascii="Times New Roman" w:hAnsi="Times New Roman" w:cs="Times New Roman"/>
          <w:bCs/>
          <w:sz w:val="28"/>
          <w:szCs w:val="28"/>
        </w:rPr>
      </w:pPr>
    </w:p>
    <w:p w:rsidR="00C50B90" w:rsidRPr="00AF6D62" w:rsidRDefault="000C4B11" w:rsidP="00C50B90">
      <w:pPr>
        <w:spacing w:after="0" w:line="240" w:lineRule="auto"/>
        <w:ind w:left="-567" w:right="750" w:firstLine="567"/>
        <w:jc w:val="center"/>
        <w:rPr>
          <w:rFonts w:ascii="Times New Roman" w:hAnsi="Times New Roman" w:cs="Times New Roman"/>
          <w:bCs/>
          <w:sz w:val="28"/>
          <w:szCs w:val="28"/>
          <w:lang w:val="kk-KZ"/>
        </w:rPr>
      </w:pPr>
      <w:r>
        <w:rPr>
          <w:rFonts w:ascii="Times New Roman" w:eastAsia="Times New Roman" w:hAnsi="Times New Roman" w:cs="Times New Roman"/>
          <w:bCs/>
          <w:noProof/>
          <w:sz w:val="28"/>
          <w:szCs w:val="28"/>
          <w:lang w:val="ru-RU" w:eastAsia="ru-RU"/>
        </w:rPr>
        <mc:AlternateContent>
          <mc:Choice Requires="wps">
            <w:drawing>
              <wp:anchor distT="0" distB="0" distL="114300" distR="114300" simplePos="0" relativeHeight="251662336" behindDoc="0" locked="0" layoutInCell="1" allowOverlap="1">
                <wp:simplePos x="0" y="0"/>
                <wp:positionH relativeFrom="column">
                  <wp:posOffset>3514090</wp:posOffset>
                </wp:positionH>
                <wp:positionV relativeFrom="paragraph">
                  <wp:posOffset>1197610</wp:posOffset>
                </wp:positionV>
                <wp:extent cx="106045" cy="1428115"/>
                <wp:effectExtent l="94615" t="24765" r="27940" b="42545"/>
                <wp:wrapNone/>
                <wp:docPr id="1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045" cy="1428115"/>
                        </a:xfrm>
                        <a:prstGeom prst="straightConnector1">
                          <a:avLst/>
                        </a:prstGeom>
                        <a:noFill/>
                        <a:ln w="38100">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F639DE4" id="_x0000_t32" coordsize="21600,21600" o:spt="32" o:oned="t" path="m,l21600,21600e" filled="f">
                <v:path arrowok="t" fillok="f" o:connecttype="none"/>
                <o:lock v:ext="edit" shapetype="t"/>
              </v:shapetype>
              <v:shape id="AutoShape 5" o:spid="_x0000_s1026" type="#_x0000_t32" style="position:absolute;margin-left:276.7pt;margin-top:94.3pt;width:8.35pt;height:112.4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DRx3QIAAPcFAAAOAAAAZHJzL2Uyb0RvYy54bWysVE2PmzAQvVfqf7B8Z4GEJARtssoSaA/b&#10;dqXdqmcHm2DV2Mh2QlZV/3vHJmE/eqmq5YD8MfP85vl5rm9OrUBHpg1XcoXjqwgjJitFudyv8PfH&#10;MkgxMpZISoSSbIWfmME3648frvsuYxPVKEGZRgAiTdZ3K9xY22VhaKqGtcRcqY5J2KyVbomFqd6H&#10;VJMe0FsRTqJoHvZK006rihkDq9thE689fl2zyn6ra8MsEisM3Kz/a//fuX+4vibZXpOu4dWZBvkP&#10;Fi3hEg4dobbEEnTQ/C+olldaGVXbq0q1oaprXjFfA1QTR2+qeWhIx3wtII7pRpnM+8FWX4/3GnEK&#10;dzfBSJIW7mhzsMofjWZOn74zGYTl8l67CquTfOjuVPXTIKnyhsg988GPTx3kxi4jfJXiJqaDU3b9&#10;F0UhhgC+F+tU6xbVgnefXaIDB0HQyd/O03g77GRRBYtxNI+SGUYVbMXJJI1jTy8kmcNx2Z029hNT&#10;LXKDFTZWE75vbK6kBCMoPZxBjnfGOpbPCS5ZqpIL4f0gJOpXeJrGUeRZGSU4dbsuzuj9LhcaHQlY&#10;qiwj+HzNsPMyTKuDpB6tYYQW57ElXMAYWS+W1RzkEwy741pGMRIMXpEbDfyEdCcy7+OBNMxOFoZ+&#10;HYTxHvu1jJZFWqRJkEzmRZBE222wKfMkmJfxYradbvN8G/92pcRJ1nBKmXTVXPweJ//mp/PLG5w6&#10;On7ULXyN7gUGsq+ZbspZtEimabBYzKZBMi2i4DYt82CTx/P5orjNb4s3TAtfvXkfsqOUjpU6WKYf&#10;Gtojyp1fJul0Ce2KcugP0xTctlxgRMQerqSyGiOt7A9uG+92506H4RsVG/1AqopJO/Fb4tCC3wef&#10;zC42IRksQ0sals/9h4iuIW8CwZ0jtpdyZDsIe/GEm423etbqWXpAufjFP0r3DocXvVP06V47m7n3&#10;Cd3FJ507oWtfL+c+6rlfr/8AAAD//wMAUEsDBBQABgAIAAAAIQA6SfG94gAAAAsBAAAPAAAAZHJz&#10;L2Rvd25yZXYueG1sTI9BS8NAEIXvgv9hGcGb3cQ2NcRsiihFiiBYPdTbJhmz0exsurtt4793POlx&#10;eB/vfVOuJjuII/rQO1KQzhIQSI1re+oUvL2ur3IQIWpq9eAIFXxjgFV1flbqonUnesHjNnaCSygU&#10;WoGJcSykDI1Bq8PMjUicfThvdeTTd7L1+sTldpDXSbKUVvfEC0aPeG+w+doerILH3bNB3O8+N/v6&#10;PX0Y177euCelLi+mu1sQEaf4B8OvPqtDxU61O1AbxKAgy+YLRjnI8yUIJrKbJAVRK1ik8wxkVcr/&#10;P1Q/AAAA//8DAFBLAQItABQABgAIAAAAIQC2gziS/gAAAOEBAAATAAAAAAAAAAAAAAAAAAAAAABb&#10;Q29udGVudF9UeXBlc10ueG1sUEsBAi0AFAAGAAgAAAAhADj9If/WAAAAlAEAAAsAAAAAAAAAAAAA&#10;AAAALwEAAF9yZWxzLy5yZWxzUEsBAi0AFAAGAAgAAAAhAIO4NHHdAgAA9wUAAA4AAAAAAAAAAAAA&#10;AAAALgIAAGRycy9lMm9Eb2MueG1sUEsBAi0AFAAGAAgAAAAhADpJ8b3iAAAACwEAAA8AAAAAAAAA&#10;AAAAAAAANwUAAGRycy9kb3ducmV2LnhtbFBLBQYAAAAABAAEAPMAAABGBgAAAAA=&#10;" strokecolor="red" strokeweight="3pt">
                <v:stroke endarrow="block"/>
                <v:shadow color="#823b0b [1605]" opacity=".5" offset="1pt"/>
              </v:shape>
            </w:pict>
          </mc:Fallback>
        </mc:AlternateContent>
      </w:r>
      <w:r>
        <w:rPr>
          <w:rFonts w:ascii="Times New Roman" w:eastAsia="Times New Roman" w:hAnsi="Times New Roman" w:cs="Times New Roman"/>
          <w:bCs/>
          <w:noProof/>
          <w:sz w:val="28"/>
          <w:szCs w:val="28"/>
          <w:lang w:val="ru-RU" w:eastAsia="ru-RU"/>
        </w:rPr>
        <mc:AlternateContent>
          <mc:Choice Requires="wps">
            <w:drawing>
              <wp:anchor distT="0" distB="0" distL="114300" distR="114300" simplePos="0" relativeHeight="251661312" behindDoc="0" locked="0" layoutInCell="1" allowOverlap="1">
                <wp:simplePos x="0" y="0"/>
                <wp:positionH relativeFrom="column">
                  <wp:posOffset>760095</wp:posOffset>
                </wp:positionH>
                <wp:positionV relativeFrom="paragraph">
                  <wp:posOffset>474345</wp:posOffset>
                </wp:positionV>
                <wp:extent cx="1403985" cy="2045970"/>
                <wp:effectExtent l="83820" t="25400" r="26670" b="71755"/>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03985" cy="2045970"/>
                        </a:xfrm>
                        <a:prstGeom prst="straightConnector1">
                          <a:avLst/>
                        </a:prstGeom>
                        <a:noFill/>
                        <a:ln w="38100">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69AD2E6" id="AutoShape 4" o:spid="_x0000_s1026" type="#_x0000_t32" style="position:absolute;margin-left:59.85pt;margin-top:37.35pt;width:110.55pt;height:161.1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TMh3gIAAPgFAAAOAAAAZHJzL2Uyb0RvYy54bWysVE2PmzAQvVfqf7B8Z4GEJARtssoSaA/b&#10;dqXdqmcHm2DV2Mh2QlZV/3vHJmE/eqmq5YD8MfM88+bNXN+cWoGOTBuu5ArHVxFGTFaKcrlf4e+P&#10;ZZBiZCyRlAgl2Qo/MYNv1h8/XPddxiaqUYIyjQBEmqzvVrixtsvC0FQNa4m5Uh2TcFkr3RILW70P&#10;qSY9oLcinETRPOyVpp1WFTMGTrfDJV57/Lpmlf1W14ZZJFYYYrP+r/1/5/7h+ppke026hlfnMMh/&#10;RNESLuHREWpLLEEHzf+CanmllVG1vapUG6q65hXzOUA2cfQmm4eGdMznAuSYbqTJvB9s9fV4rxGn&#10;ULsYI0laqNHmYJV/GiWOn74zGZjl8l67DKuTfOjuVPXTIKnyhsg988aPTx34xs4jfOXiNqaDV3b9&#10;F0XBhgC+J+tU6xbVgnefnaMDB0LQyVfnaawOO1lUwWGcRNNlOsOogrtJlMyWC1+/kGQOyLl32thP&#10;TLXILVbYWE34vrG5khKUoPTwCDneGevCfHZwzlKVXAgvCCFRv8LTNI4iH5ZRglN36+yM3u9yodGR&#10;gKbKMoLPJw03L820Okjq0RpGaHFeW8IFrJH1bFnNgT/BsHuuZRQjwaCN3GqIT0j3IvNCHoKG3cnC&#10;0p8DM15kv5bRskiLNAmSybwIkmi7DTZlngTzMl7MttNtnm/j3y6VOMkaTimTLpuL4OPk3wR1br1B&#10;qqPkR97C1+ieYAj2daSbchYtkmkaLBazaZBMiyi4Tcs82OTxfL4obvPb4k2khc/evE+wI5UuKnWw&#10;TD80tEeUO71MUhAYhg0MiGkazaPlAiMi9lCSymqMtLI/uG283J08HYafVGzUA6kqJu3EX4lDC4If&#10;dDK7yIRkcAwzaTg+DyAiuoa8MQR1jtieyjHagdiLJtxurOqZq2fqAeWiF9+VrhGHlt4p+nSvncxc&#10;g8J48U7nUejm18u9t3oe2Os/AAAA//8DAFBLAwQUAAYACAAAACEATWEUk+EAAAAKAQAADwAAAGRy&#10;cy9kb3ducmV2LnhtbEyPQU/DMAyF70j8h8hI3FhamLa1NJ0QaEIT0iTGDuOWNqYtNE6XZFv595gT&#10;nOwnPz1/r1iOthcn9KFzpCCdJCCQamc6ahTs3lY3CxAhajK6d4QKvjHAsry8KHRu3Jle8bSNjeAQ&#10;CrlW0MY45FKGukWrw8QNSHz7cN7qyNI30nh95nDby9skmUmrO+IPrR7wscX6a3u0Cp73mxbxsP9c&#10;H6r39GlY+WrtXpS6vhof7kFEHOOfGX7xGR1KZqrckUwQPes0m7NVwXzKkw1304S7VLxkswxkWcj/&#10;FcofAAAA//8DAFBLAQItABQABgAIAAAAIQC2gziS/gAAAOEBAAATAAAAAAAAAAAAAAAAAAAAAABb&#10;Q29udGVudF9UeXBlc10ueG1sUEsBAi0AFAAGAAgAAAAhADj9If/WAAAAlAEAAAsAAAAAAAAAAAAA&#10;AAAALwEAAF9yZWxzLy5yZWxzUEsBAi0AFAAGAAgAAAAhAMg5MyHeAgAA+AUAAA4AAAAAAAAAAAAA&#10;AAAALgIAAGRycy9lMm9Eb2MueG1sUEsBAi0AFAAGAAgAAAAhAE1hFJPhAAAACgEAAA8AAAAAAAAA&#10;AAAAAAAAOAUAAGRycy9kb3ducmV2LnhtbFBLBQYAAAAABAAEAPMAAABGBgAAAAA=&#10;" strokecolor="red" strokeweight="3pt">
                <v:stroke endarrow="block"/>
                <v:shadow color="#823b0b [1605]" opacity=".5" offset="1pt"/>
              </v:shape>
            </w:pict>
          </mc:Fallback>
        </mc:AlternateContent>
      </w:r>
      <w:r w:rsidR="00C50B90" w:rsidRPr="00AF6D62">
        <w:rPr>
          <w:rFonts w:ascii="Times New Roman" w:eastAsia="Times New Roman" w:hAnsi="Times New Roman" w:cs="Times New Roman"/>
          <w:bCs/>
          <w:noProof/>
          <w:sz w:val="28"/>
          <w:szCs w:val="28"/>
          <w:lang w:val="ru-RU" w:eastAsia="ru-RU"/>
        </w:rPr>
        <w:drawing>
          <wp:inline distT="0" distB="0" distL="0" distR="0">
            <wp:extent cx="2961714" cy="1765004"/>
            <wp:effectExtent l="19050" t="0" r="0" b="0"/>
            <wp:docPr id="1" name="Рисунок 5"/>
            <wp:cNvGraphicFramePr/>
            <a:graphic xmlns:a="http://schemas.openxmlformats.org/drawingml/2006/main">
              <a:graphicData uri="http://schemas.openxmlformats.org/drawingml/2006/picture">
                <pic:pic xmlns:pic="http://schemas.openxmlformats.org/drawingml/2006/picture">
                  <pic:nvPicPr>
                    <pic:cNvPr id="15"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61273" cy="1764741"/>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C50B90" w:rsidRPr="00AF6D62" w:rsidRDefault="00C50B90" w:rsidP="00C50B90">
      <w:pPr>
        <w:spacing w:after="0" w:line="240" w:lineRule="auto"/>
        <w:ind w:left="-567" w:right="750" w:firstLine="567"/>
        <w:jc w:val="both"/>
        <w:rPr>
          <w:rFonts w:ascii="Times New Roman" w:hAnsi="Times New Roman" w:cs="Times New Roman"/>
          <w:bCs/>
          <w:sz w:val="28"/>
          <w:szCs w:val="28"/>
          <w:lang w:val="kk-KZ"/>
        </w:rPr>
      </w:pPr>
    </w:p>
    <w:p w:rsidR="00C50B90" w:rsidRPr="00AF6D62" w:rsidRDefault="00C50B90" w:rsidP="00C50B90">
      <w:pPr>
        <w:spacing w:after="0" w:line="240" w:lineRule="auto"/>
        <w:ind w:left="-567" w:right="750" w:firstLine="567"/>
        <w:jc w:val="both"/>
        <w:rPr>
          <w:rFonts w:ascii="Times New Roman" w:hAnsi="Times New Roman" w:cs="Times New Roman"/>
          <w:bCs/>
          <w:sz w:val="28"/>
          <w:szCs w:val="28"/>
          <w:lang w:val="kk-KZ"/>
        </w:rPr>
      </w:pPr>
      <w:r w:rsidRPr="00AF6D62">
        <w:rPr>
          <w:rFonts w:ascii="Times New Roman" w:hAnsi="Times New Roman" w:cs="Times New Roman"/>
          <w:bCs/>
          <w:sz w:val="28"/>
          <w:szCs w:val="28"/>
          <w:lang w:val="kk-KZ"/>
        </w:rPr>
        <w:t xml:space="preserve">     </w:t>
      </w:r>
      <w:r w:rsidRPr="00AF6D62">
        <w:rPr>
          <w:rFonts w:ascii="Times New Roman" w:hAnsi="Times New Roman" w:cs="Times New Roman"/>
          <w:bCs/>
          <w:noProof/>
          <w:sz w:val="28"/>
          <w:szCs w:val="28"/>
          <w:lang w:val="ru-RU" w:eastAsia="ru-RU"/>
        </w:rPr>
        <w:drawing>
          <wp:inline distT="0" distB="0" distL="0" distR="0">
            <wp:extent cx="2213788" cy="1414130"/>
            <wp:effectExtent l="19050" t="0" r="0" b="0"/>
            <wp:docPr id="2" name="Рисунок 6" descr="H:\ \DCIM\101MSDCF\DSC00528.JPG"/>
            <wp:cNvGraphicFramePr/>
            <a:graphic xmlns:a="http://schemas.openxmlformats.org/drawingml/2006/main">
              <a:graphicData uri="http://schemas.openxmlformats.org/drawingml/2006/picture">
                <pic:pic xmlns:pic="http://schemas.openxmlformats.org/drawingml/2006/picture">
                  <pic:nvPicPr>
                    <pic:cNvPr id="9" name="Picture 5" descr="H:\ \DCIM\101MSDCF\DSC0052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5922" cy="14154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Pr="00AF6D62">
        <w:rPr>
          <w:rFonts w:ascii="Times New Roman" w:hAnsi="Times New Roman" w:cs="Times New Roman"/>
          <w:bCs/>
          <w:sz w:val="28"/>
          <w:szCs w:val="28"/>
          <w:lang w:val="kk-KZ"/>
        </w:rPr>
        <w:t xml:space="preserve">      </w:t>
      </w:r>
      <w:r w:rsidRPr="00AF6D62">
        <w:rPr>
          <w:rFonts w:ascii="Times New Roman" w:hAnsi="Times New Roman" w:cs="Times New Roman"/>
          <w:bCs/>
          <w:noProof/>
          <w:sz w:val="28"/>
          <w:szCs w:val="28"/>
          <w:lang w:val="ru-RU" w:eastAsia="ru-RU"/>
        </w:rPr>
        <w:drawing>
          <wp:inline distT="0" distB="0" distL="0" distR="0">
            <wp:extent cx="2235051" cy="1424763"/>
            <wp:effectExtent l="19050" t="0" r="0" b="0"/>
            <wp:docPr id="5" name="Рисунок 9" descr="H:\ \DCIM\101MSDCF\DSC00530.JPG"/>
            <wp:cNvGraphicFramePr/>
            <a:graphic xmlns:a="http://schemas.openxmlformats.org/drawingml/2006/main">
              <a:graphicData uri="http://schemas.openxmlformats.org/drawingml/2006/picture">
                <pic:pic xmlns:pic="http://schemas.openxmlformats.org/drawingml/2006/picture">
                  <pic:nvPicPr>
                    <pic:cNvPr id="10" name="Picture 6" descr="H:\ \DCIM\101MSDCF\DSC0053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6667" cy="1425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C50B90" w:rsidRPr="00AF6D62" w:rsidRDefault="00C50B90" w:rsidP="00C50B90">
      <w:pPr>
        <w:spacing w:after="0" w:line="240" w:lineRule="auto"/>
        <w:ind w:left="-567" w:right="750" w:firstLine="567"/>
        <w:jc w:val="both"/>
        <w:rPr>
          <w:rFonts w:ascii="Times New Roman" w:hAnsi="Times New Roman" w:cs="Times New Roman"/>
          <w:bCs/>
          <w:sz w:val="28"/>
          <w:szCs w:val="28"/>
          <w:lang w:val="kk-KZ"/>
        </w:rPr>
      </w:pPr>
    </w:p>
    <w:p w:rsidR="00C50B90" w:rsidRPr="00C50B90" w:rsidRDefault="00C50B90" w:rsidP="00C50B90">
      <w:pPr>
        <w:spacing w:after="0" w:line="240" w:lineRule="auto"/>
        <w:ind w:left="-567" w:right="750" w:firstLine="567"/>
        <w:jc w:val="center"/>
        <w:rPr>
          <w:rFonts w:ascii="Times New Roman" w:hAnsi="Times New Roman" w:cs="Times New Roman"/>
          <w:b/>
          <w:bCs/>
          <w:sz w:val="28"/>
          <w:szCs w:val="28"/>
        </w:rPr>
      </w:pPr>
      <w:r w:rsidRPr="00C50B90">
        <w:rPr>
          <w:rFonts w:ascii="Times New Roman" w:hAnsi="Times New Roman" w:cs="Times New Roman"/>
          <w:b/>
          <w:bCs/>
          <w:sz w:val="28"/>
          <w:szCs w:val="28"/>
        </w:rPr>
        <w:t>Figure 1 - test samples of gas discharge lamps</w:t>
      </w:r>
    </w:p>
    <w:p w:rsidR="00C50B90" w:rsidRPr="00C50B90" w:rsidRDefault="00C50B90" w:rsidP="00C50B90">
      <w:pPr>
        <w:spacing w:after="0" w:line="240" w:lineRule="auto"/>
        <w:ind w:left="-567" w:right="750" w:firstLine="567"/>
        <w:jc w:val="both"/>
        <w:rPr>
          <w:rFonts w:ascii="Times New Roman" w:hAnsi="Times New Roman" w:cs="Times New Roman"/>
          <w:bCs/>
          <w:sz w:val="28"/>
          <w:szCs w:val="28"/>
        </w:rPr>
      </w:pPr>
    </w:p>
    <w:p w:rsidR="00C50B90" w:rsidRPr="00C50B90" w:rsidRDefault="00C50B90" w:rsidP="00C50B90">
      <w:pPr>
        <w:spacing w:after="0" w:line="240" w:lineRule="auto"/>
        <w:ind w:left="-567" w:right="750" w:firstLine="567"/>
        <w:jc w:val="both"/>
        <w:rPr>
          <w:rFonts w:ascii="Times New Roman" w:hAnsi="Times New Roman" w:cs="Times New Roman"/>
          <w:bCs/>
          <w:sz w:val="28"/>
          <w:szCs w:val="28"/>
        </w:rPr>
      </w:pPr>
      <w:r w:rsidRPr="00C50B90">
        <w:rPr>
          <w:rFonts w:ascii="Times New Roman" w:hAnsi="Times New Roman" w:cs="Times New Roman"/>
          <w:bCs/>
          <w:sz w:val="28"/>
          <w:szCs w:val="28"/>
        </w:rPr>
        <w:t xml:space="preserve">Figure 1 shows two gas-discharge lamps operating at absolutely identical electrical, geometric and gas parameters, with the only difference in the content of nanoparticles inside the second lamp. As can be seen from the figure, when using a gas-discharge lamp </w:t>
      </w:r>
      <w:r w:rsidRPr="00C50B90">
        <w:rPr>
          <w:rFonts w:ascii="Times New Roman" w:hAnsi="Times New Roman" w:cs="Times New Roman"/>
          <w:bCs/>
          <w:sz w:val="28"/>
          <w:szCs w:val="28"/>
        </w:rPr>
        <w:lastRenderedPageBreak/>
        <w:t>with nanoparticles, the light output is 2-3 times higher than in a conventional gas-discharge lamp.</w:t>
      </w:r>
    </w:p>
    <w:p w:rsidR="00C50B90" w:rsidRPr="000C4B11" w:rsidRDefault="00C50B90" w:rsidP="00C50B90">
      <w:pPr>
        <w:spacing w:after="0" w:line="240" w:lineRule="auto"/>
        <w:ind w:left="-567" w:right="750" w:firstLine="567"/>
        <w:jc w:val="both"/>
        <w:rPr>
          <w:rFonts w:ascii="Times New Roman" w:hAnsi="Times New Roman" w:cs="Times New Roman"/>
          <w:bCs/>
          <w:sz w:val="28"/>
          <w:szCs w:val="28"/>
        </w:rPr>
      </w:pPr>
      <w:r w:rsidRPr="00C50B90">
        <w:rPr>
          <w:rFonts w:ascii="Times New Roman" w:hAnsi="Times New Roman" w:cs="Times New Roman"/>
          <w:bCs/>
          <w:sz w:val="28"/>
          <w:szCs w:val="28"/>
        </w:rPr>
        <w:t>This technology has no analogues in Kazakhstan, is protected by a patent of the Republic of Kazakhstan for an invention, and the samples of the developed energy-saving lamp passed all test tests and received a certificate of conformity (Figure 2, 3).</w:t>
      </w:r>
    </w:p>
    <w:p w:rsidR="00C50B90" w:rsidRPr="000C4B11" w:rsidRDefault="00C50B90" w:rsidP="00C50B90">
      <w:pPr>
        <w:spacing w:after="0" w:line="240" w:lineRule="auto"/>
        <w:ind w:left="-567" w:right="750" w:firstLine="567"/>
        <w:jc w:val="both"/>
        <w:rPr>
          <w:rFonts w:ascii="Times New Roman" w:hAnsi="Times New Roman" w:cs="Times New Roman"/>
          <w:bCs/>
          <w:sz w:val="28"/>
          <w:szCs w:val="28"/>
        </w:rPr>
      </w:pPr>
    </w:p>
    <w:p w:rsidR="00C50B90" w:rsidRPr="000C4B11" w:rsidRDefault="00C50B90" w:rsidP="00C50B90">
      <w:pPr>
        <w:pStyle w:val="a3"/>
        <w:spacing w:before="0" w:beforeAutospacing="0" w:after="0" w:afterAutospacing="0"/>
        <w:ind w:left="-567" w:right="748" w:firstLine="567"/>
        <w:jc w:val="both"/>
        <w:rPr>
          <w:color w:val="000000"/>
          <w:sz w:val="28"/>
          <w:szCs w:val="28"/>
          <w:lang w:val="en-US"/>
        </w:rPr>
      </w:pPr>
      <w:r w:rsidRPr="000C4B11">
        <w:rPr>
          <w:color w:val="000000"/>
          <w:sz w:val="28"/>
          <w:szCs w:val="28"/>
          <w:lang w:val="en-US"/>
        </w:rPr>
        <w:t xml:space="preserve">   </w:t>
      </w:r>
      <w:r w:rsidRPr="00AF6D62">
        <w:rPr>
          <w:color w:val="000000"/>
          <w:sz w:val="28"/>
          <w:szCs w:val="28"/>
          <w:lang w:val="kk-KZ"/>
        </w:rPr>
        <w:t xml:space="preserve">         </w:t>
      </w:r>
      <w:r w:rsidRPr="000C4B11">
        <w:rPr>
          <w:color w:val="000000"/>
          <w:sz w:val="28"/>
          <w:szCs w:val="28"/>
          <w:lang w:val="en-US"/>
        </w:rPr>
        <w:t xml:space="preserve">    </w:t>
      </w:r>
      <w:r w:rsidRPr="00AF6D62">
        <w:rPr>
          <w:noProof/>
          <w:color w:val="000000"/>
          <w:sz w:val="28"/>
          <w:szCs w:val="28"/>
        </w:rPr>
        <w:drawing>
          <wp:inline distT="0" distB="0" distL="0" distR="0">
            <wp:extent cx="1777852" cy="2806995"/>
            <wp:effectExtent l="19050" t="0" r="0" b="0"/>
            <wp:docPr id="6" name="Рисунок 2"/>
            <wp:cNvGraphicFramePr/>
            <a:graphic xmlns:a="http://schemas.openxmlformats.org/drawingml/2006/main">
              <a:graphicData uri="http://schemas.openxmlformats.org/drawingml/2006/picture">
                <pic:pic xmlns:pic="http://schemas.openxmlformats.org/drawingml/2006/picture">
                  <pic:nvPicPr>
                    <pic:cNvPr id="133"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6892" cy="280548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r w:rsidRPr="000C4B11">
        <w:rPr>
          <w:color w:val="000000"/>
          <w:sz w:val="28"/>
          <w:szCs w:val="28"/>
          <w:lang w:val="en-US"/>
        </w:rPr>
        <w:t xml:space="preserve">                 </w:t>
      </w:r>
      <w:r w:rsidRPr="00AF6D62">
        <w:rPr>
          <w:noProof/>
          <w:color w:val="000000"/>
          <w:sz w:val="28"/>
          <w:szCs w:val="28"/>
        </w:rPr>
        <w:drawing>
          <wp:inline distT="0" distB="0" distL="0" distR="0">
            <wp:extent cx="1903227" cy="2806995"/>
            <wp:effectExtent l="19050" t="0" r="1773" b="0"/>
            <wp:docPr id="10" name="Рисунок 1"/>
            <wp:cNvGraphicFramePr/>
            <a:graphic xmlns:a="http://schemas.openxmlformats.org/drawingml/2006/main">
              <a:graphicData uri="http://schemas.openxmlformats.org/drawingml/2006/picture">
                <pic:pic xmlns:pic="http://schemas.openxmlformats.org/drawingml/2006/picture">
                  <pic:nvPicPr>
                    <pic:cNvPr id="134"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4054" cy="280821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C50B90" w:rsidRPr="000C4B11" w:rsidRDefault="00C50B90" w:rsidP="00C50B90">
      <w:pPr>
        <w:spacing w:after="0" w:line="240" w:lineRule="auto"/>
        <w:ind w:left="-567" w:right="750" w:firstLine="567"/>
        <w:jc w:val="both"/>
        <w:rPr>
          <w:rFonts w:ascii="Times New Roman" w:hAnsi="Times New Roman" w:cs="Times New Roman"/>
          <w:bCs/>
          <w:sz w:val="28"/>
          <w:szCs w:val="28"/>
        </w:rPr>
      </w:pPr>
    </w:p>
    <w:p w:rsidR="00C50B90" w:rsidRPr="00C50B90" w:rsidRDefault="00C50B90" w:rsidP="00C50B90">
      <w:pPr>
        <w:spacing w:after="0" w:line="240" w:lineRule="auto"/>
        <w:ind w:left="-567" w:right="750" w:firstLine="567"/>
        <w:jc w:val="both"/>
        <w:rPr>
          <w:rFonts w:ascii="Times New Roman" w:hAnsi="Times New Roman" w:cs="Times New Roman"/>
          <w:b/>
          <w:bCs/>
          <w:sz w:val="28"/>
          <w:szCs w:val="28"/>
        </w:rPr>
      </w:pPr>
      <w:r w:rsidRPr="00C50B90">
        <w:rPr>
          <w:rFonts w:ascii="Times New Roman" w:hAnsi="Times New Roman" w:cs="Times New Roman"/>
          <w:b/>
          <w:bCs/>
          <w:sz w:val="28"/>
          <w:szCs w:val="28"/>
        </w:rPr>
        <w:t xml:space="preserve">     Figure 2 - Patent for invention        Figure 3 - Certificate of conformity</w:t>
      </w:r>
    </w:p>
    <w:p w:rsidR="00C50B90" w:rsidRPr="00C50B90" w:rsidRDefault="00C50B90" w:rsidP="00C50B90">
      <w:pPr>
        <w:spacing w:after="0" w:line="240" w:lineRule="auto"/>
        <w:ind w:left="-567" w:right="750" w:firstLine="567"/>
        <w:jc w:val="both"/>
        <w:rPr>
          <w:rFonts w:ascii="Times New Roman" w:hAnsi="Times New Roman" w:cs="Times New Roman"/>
          <w:bCs/>
          <w:sz w:val="28"/>
          <w:szCs w:val="28"/>
        </w:rPr>
      </w:pPr>
    </w:p>
    <w:p w:rsidR="00C50B90" w:rsidRPr="00C50B90" w:rsidRDefault="00C50B90" w:rsidP="00C50B90">
      <w:pPr>
        <w:spacing w:after="0" w:line="240" w:lineRule="auto"/>
        <w:ind w:left="-567" w:right="750" w:firstLine="567"/>
        <w:jc w:val="both"/>
        <w:rPr>
          <w:rFonts w:ascii="Times New Roman" w:hAnsi="Times New Roman" w:cs="Times New Roman"/>
          <w:bCs/>
          <w:sz w:val="28"/>
          <w:szCs w:val="28"/>
        </w:rPr>
      </w:pPr>
      <w:r w:rsidRPr="00C50B90">
        <w:rPr>
          <w:rFonts w:ascii="Times New Roman" w:hAnsi="Times New Roman" w:cs="Times New Roman"/>
          <w:b/>
          <w:bCs/>
          <w:i/>
          <w:sz w:val="28"/>
          <w:szCs w:val="28"/>
        </w:rPr>
        <w:t>Expected results:</w:t>
      </w:r>
      <w:r w:rsidRPr="00C50B90">
        <w:rPr>
          <w:rFonts w:ascii="Times New Roman" w:hAnsi="Times New Roman" w:cs="Times New Roman"/>
          <w:bCs/>
          <w:sz w:val="28"/>
          <w:szCs w:val="28"/>
        </w:rPr>
        <w:t xml:space="preserve"> pr</w:t>
      </w:r>
      <w:r>
        <w:rPr>
          <w:rFonts w:ascii="Times New Roman" w:hAnsi="Times New Roman" w:cs="Times New Roman"/>
          <w:bCs/>
          <w:sz w:val="28"/>
          <w:szCs w:val="28"/>
        </w:rPr>
        <w:t xml:space="preserve">oduction volume of at least 100 000-150 </w:t>
      </w:r>
      <w:r w:rsidRPr="00C50B90">
        <w:rPr>
          <w:rFonts w:ascii="Times New Roman" w:hAnsi="Times New Roman" w:cs="Times New Roman"/>
          <w:bCs/>
          <w:sz w:val="28"/>
          <w:szCs w:val="28"/>
        </w:rPr>
        <w:t>000 units per year.</w:t>
      </w:r>
    </w:p>
    <w:p w:rsidR="00C50B90" w:rsidRPr="00C50B90" w:rsidRDefault="00C50B90" w:rsidP="00C50B90">
      <w:pPr>
        <w:spacing w:after="0" w:line="240" w:lineRule="auto"/>
        <w:ind w:left="-567" w:right="750" w:firstLine="567"/>
        <w:jc w:val="both"/>
        <w:rPr>
          <w:rFonts w:ascii="Times New Roman" w:hAnsi="Times New Roman" w:cs="Times New Roman"/>
          <w:bCs/>
          <w:sz w:val="28"/>
          <w:szCs w:val="28"/>
        </w:rPr>
      </w:pPr>
      <w:r w:rsidRPr="00C50B90">
        <w:rPr>
          <w:rFonts w:ascii="Times New Roman" w:hAnsi="Times New Roman" w:cs="Times New Roman"/>
          <w:b/>
          <w:bCs/>
          <w:i/>
          <w:sz w:val="28"/>
          <w:szCs w:val="28"/>
        </w:rPr>
        <w:t>Consumers:</w:t>
      </w:r>
      <w:r w:rsidRPr="00C50B90">
        <w:rPr>
          <w:rFonts w:ascii="Times New Roman" w:hAnsi="Times New Roman" w:cs="Times New Roman"/>
          <w:bCs/>
          <w:sz w:val="28"/>
          <w:szCs w:val="28"/>
        </w:rPr>
        <w:t xml:space="preserve"> wholesale buyers, in particular, resellers, construction stores, specialized retail stores of lighting equipment; retail buyers represented by various organizations, shopping centers, business centers, universities; state institutions.</w:t>
      </w:r>
    </w:p>
    <w:p w:rsidR="00C50B90" w:rsidRPr="00C50B90" w:rsidRDefault="00C50B90" w:rsidP="00C50B90">
      <w:pPr>
        <w:spacing w:after="0" w:line="240" w:lineRule="auto"/>
        <w:ind w:left="-567" w:right="750" w:firstLine="567"/>
        <w:jc w:val="both"/>
        <w:rPr>
          <w:rFonts w:ascii="Times New Roman" w:hAnsi="Times New Roman" w:cs="Times New Roman"/>
          <w:bCs/>
          <w:sz w:val="28"/>
          <w:szCs w:val="28"/>
        </w:rPr>
      </w:pPr>
      <w:r>
        <w:rPr>
          <w:rFonts w:ascii="Times New Roman" w:hAnsi="Times New Roman" w:cs="Times New Roman"/>
          <w:b/>
          <w:bCs/>
          <w:i/>
          <w:sz w:val="28"/>
          <w:szCs w:val="28"/>
        </w:rPr>
        <w:t>Advantages</w:t>
      </w:r>
      <w:r w:rsidRPr="00C50B90">
        <w:rPr>
          <w:rFonts w:ascii="Times New Roman" w:hAnsi="Times New Roman" w:cs="Times New Roman"/>
          <w:b/>
          <w:bCs/>
          <w:i/>
          <w:sz w:val="28"/>
          <w:szCs w:val="28"/>
        </w:rPr>
        <w:t>.</w:t>
      </w:r>
      <w:r w:rsidRPr="00C50B90">
        <w:rPr>
          <w:rFonts w:ascii="Times New Roman" w:hAnsi="Times New Roman" w:cs="Times New Roman"/>
          <w:bCs/>
          <w:sz w:val="28"/>
          <w:szCs w:val="28"/>
        </w:rPr>
        <w:t xml:space="preserve"> The presence of an innovative component of the proposed product, which provides a low cost price with high quality, is the main key to the competitiveness of the product. Main competitive advantages:</w:t>
      </w:r>
    </w:p>
    <w:p w:rsidR="00C50B90" w:rsidRPr="00C50B90" w:rsidRDefault="00C50B90" w:rsidP="00C50B90">
      <w:pPr>
        <w:pStyle w:val="a4"/>
        <w:numPr>
          <w:ilvl w:val="0"/>
          <w:numId w:val="6"/>
        </w:numPr>
        <w:spacing w:after="0" w:line="240" w:lineRule="auto"/>
        <w:ind w:left="-567" w:right="750" w:firstLine="567"/>
        <w:jc w:val="both"/>
        <w:rPr>
          <w:rFonts w:ascii="Times New Roman" w:hAnsi="Times New Roman" w:cs="Times New Roman"/>
          <w:bCs/>
          <w:sz w:val="28"/>
          <w:szCs w:val="28"/>
        </w:rPr>
      </w:pPr>
      <w:r w:rsidRPr="00C50B90">
        <w:rPr>
          <w:rFonts w:ascii="Times New Roman" w:hAnsi="Times New Roman" w:cs="Times New Roman"/>
          <w:bCs/>
          <w:sz w:val="28"/>
          <w:szCs w:val="28"/>
        </w:rPr>
        <w:t>Low cost with our own production line;</w:t>
      </w:r>
    </w:p>
    <w:p w:rsidR="00C50B90" w:rsidRPr="00C50B90" w:rsidRDefault="00C50B90" w:rsidP="00C50B90">
      <w:pPr>
        <w:pStyle w:val="a4"/>
        <w:numPr>
          <w:ilvl w:val="0"/>
          <w:numId w:val="6"/>
        </w:numPr>
        <w:spacing w:after="0" w:line="240" w:lineRule="auto"/>
        <w:ind w:left="-567" w:right="750" w:firstLine="567"/>
        <w:jc w:val="both"/>
        <w:rPr>
          <w:rFonts w:ascii="Times New Roman" w:hAnsi="Times New Roman" w:cs="Times New Roman"/>
          <w:bCs/>
          <w:sz w:val="28"/>
          <w:szCs w:val="28"/>
        </w:rPr>
      </w:pPr>
      <w:r w:rsidRPr="00C50B90">
        <w:rPr>
          <w:rFonts w:ascii="Times New Roman" w:hAnsi="Times New Roman" w:cs="Times New Roman"/>
          <w:bCs/>
          <w:sz w:val="28"/>
          <w:szCs w:val="28"/>
        </w:rPr>
        <w:t>High luminous efficiency, exceeding the indicator of incandescent lamps by 3 times, energy consumption is up to 7 times lower;</w:t>
      </w:r>
    </w:p>
    <w:p w:rsidR="00C50B90" w:rsidRPr="00C50B90" w:rsidRDefault="00C50B90" w:rsidP="00C50B90">
      <w:pPr>
        <w:pStyle w:val="a4"/>
        <w:numPr>
          <w:ilvl w:val="0"/>
          <w:numId w:val="6"/>
        </w:numPr>
        <w:spacing w:after="0" w:line="240" w:lineRule="auto"/>
        <w:ind w:left="-567" w:right="750" w:firstLine="567"/>
        <w:jc w:val="both"/>
        <w:rPr>
          <w:rFonts w:ascii="Times New Roman" w:hAnsi="Times New Roman" w:cs="Times New Roman"/>
          <w:bCs/>
          <w:sz w:val="28"/>
          <w:szCs w:val="28"/>
        </w:rPr>
      </w:pPr>
      <w:r w:rsidRPr="00C50B90">
        <w:rPr>
          <w:rFonts w:ascii="Times New Roman" w:hAnsi="Times New Roman" w:cs="Times New Roman"/>
          <w:bCs/>
          <w:sz w:val="28"/>
          <w:szCs w:val="28"/>
        </w:rPr>
        <w:t>Increase in luminescence intensity by more than one and a half times with the addition of nanoparticles in comparison with fluorescent lamps;</w:t>
      </w:r>
    </w:p>
    <w:p w:rsidR="00C50B90" w:rsidRPr="00C50B90" w:rsidRDefault="00C50B90" w:rsidP="00C50B90">
      <w:pPr>
        <w:pStyle w:val="a4"/>
        <w:numPr>
          <w:ilvl w:val="0"/>
          <w:numId w:val="6"/>
        </w:numPr>
        <w:spacing w:after="0" w:line="240" w:lineRule="auto"/>
        <w:ind w:left="-567" w:right="750" w:firstLine="567"/>
        <w:jc w:val="both"/>
        <w:rPr>
          <w:rFonts w:ascii="Times New Roman" w:hAnsi="Times New Roman" w:cs="Times New Roman"/>
          <w:bCs/>
          <w:sz w:val="28"/>
          <w:szCs w:val="28"/>
        </w:rPr>
      </w:pPr>
      <w:r w:rsidRPr="00C50B90">
        <w:rPr>
          <w:rFonts w:ascii="Times New Roman" w:hAnsi="Times New Roman" w:cs="Times New Roman"/>
          <w:bCs/>
          <w:sz w:val="28"/>
          <w:szCs w:val="28"/>
        </w:rPr>
        <w:t>Safety due to the minimum amount of mercury in the composition.</w:t>
      </w:r>
    </w:p>
    <w:p w:rsidR="00C50B90" w:rsidRPr="00C50B90" w:rsidRDefault="00C50B90" w:rsidP="00C50B90">
      <w:pPr>
        <w:spacing w:after="0" w:line="240" w:lineRule="auto"/>
        <w:ind w:left="-567" w:right="750" w:firstLine="567"/>
        <w:jc w:val="both"/>
        <w:rPr>
          <w:rFonts w:ascii="Times New Roman" w:hAnsi="Times New Roman" w:cs="Times New Roman"/>
          <w:bCs/>
          <w:sz w:val="28"/>
          <w:szCs w:val="28"/>
        </w:rPr>
      </w:pPr>
      <w:r w:rsidRPr="00C50B90">
        <w:rPr>
          <w:rFonts w:ascii="Times New Roman" w:hAnsi="Times New Roman" w:cs="Times New Roman"/>
          <w:bCs/>
          <w:sz w:val="28"/>
          <w:szCs w:val="28"/>
        </w:rPr>
        <w:t xml:space="preserve">To date, </w:t>
      </w:r>
      <w:r>
        <w:rPr>
          <w:rFonts w:ascii="Times New Roman" w:hAnsi="Times New Roman" w:cs="Times New Roman"/>
          <w:bCs/>
          <w:sz w:val="28"/>
          <w:szCs w:val="28"/>
        </w:rPr>
        <w:t xml:space="preserve">the </w:t>
      </w:r>
      <w:r w:rsidRPr="00C50B90">
        <w:rPr>
          <w:rFonts w:ascii="Times New Roman" w:hAnsi="Times New Roman" w:cs="Times New Roman"/>
          <w:bCs/>
          <w:sz w:val="28"/>
          <w:szCs w:val="28"/>
        </w:rPr>
        <w:t>small-scale production</w:t>
      </w:r>
      <w:r>
        <w:rPr>
          <w:rFonts w:ascii="Times New Roman" w:hAnsi="Times New Roman" w:cs="Times New Roman"/>
          <w:bCs/>
          <w:sz w:val="28"/>
          <w:szCs w:val="28"/>
        </w:rPr>
        <w:t xml:space="preserve"> –</w:t>
      </w:r>
      <w:r w:rsidRPr="00C50B90">
        <w:rPr>
          <w:rFonts w:ascii="Times New Roman" w:hAnsi="Times New Roman" w:cs="Times New Roman"/>
          <w:bCs/>
          <w:sz w:val="28"/>
          <w:szCs w:val="28"/>
        </w:rPr>
        <w:t xml:space="preserve"> 50</w:t>
      </w:r>
      <w:r>
        <w:rPr>
          <w:rFonts w:ascii="Times New Roman" w:hAnsi="Times New Roman" w:cs="Times New Roman"/>
          <w:bCs/>
          <w:sz w:val="28"/>
          <w:szCs w:val="28"/>
        </w:rPr>
        <w:t xml:space="preserve"> </w:t>
      </w:r>
      <w:r w:rsidRPr="00C50B90">
        <w:rPr>
          <w:rFonts w:ascii="Times New Roman" w:hAnsi="Times New Roman" w:cs="Times New Roman"/>
          <w:bCs/>
          <w:sz w:val="28"/>
          <w:szCs w:val="28"/>
        </w:rPr>
        <w:t>000 units of T5 and T6 lamps have been manufactured. The weekly production capacity is 3000 lamp units.</w:t>
      </w:r>
    </w:p>
    <w:sectPr w:rsidR="00C50B90" w:rsidRPr="00C50B90" w:rsidSect="00590078">
      <w:pgSz w:w="11906" w:h="16838"/>
      <w:pgMar w:top="1134" w:right="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74EB"/>
    <w:multiLevelType w:val="hybridMultilevel"/>
    <w:tmpl w:val="9F167B0E"/>
    <w:lvl w:ilvl="0" w:tplc="42A2A6C8">
      <w:start w:val="1"/>
      <w:numFmt w:val="bullet"/>
      <w:lvlText w:val=""/>
      <w:lvlJc w:val="left"/>
      <w:pPr>
        <w:tabs>
          <w:tab w:val="num" w:pos="720"/>
        </w:tabs>
        <w:ind w:left="720" w:hanging="360"/>
      </w:pPr>
      <w:rPr>
        <w:rFonts w:ascii="Wingdings" w:hAnsi="Wingdings" w:hint="default"/>
      </w:rPr>
    </w:lvl>
    <w:lvl w:ilvl="1" w:tplc="B3C07C3E" w:tentative="1">
      <w:start w:val="1"/>
      <w:numFmt w:val="bullet"/>
      <w:lvlText w:val=""/>
      <w:lvlJc w:val="left"/>
      <w:pPr>
        <w:tabs>
          <w:tab w:val="num" w:pos="1440"/>
        </w:tabs>
        <w:ind w:left="1440" w:hanging="360"/>
      </w:pPr>
      <w:rPr>
        <w:rFonts w:ascii="Wingdings" w:hAnsi="Wingdings" w:hint="default"/>
      </w:rPr>
    </w:lvl>
    <w:lvl w:ilvl="2" w:tplc="D780C5A8" w:tentative="1">
      <w:start w:val="1"/>
      <w:numFmt w:val="bullet"/>
      <w:lvlText w:val=""/>
      <w:lvlJc w:val="left"/>
      <w:pPr>
        <w:tabs>
          <w:tab w:val="num" w:pos="2160"/>
        </w:tabs>
        <w:ind w:left="2160" w:hanging="360"/>
      </w:pPr>
      <w:rPr>
        <w:rFonts w:ascii="Wingdings" w:hAnsi="Wingdings" w:hint="default"/>
      </w:rPr>
    </w:lvl>
    <w:lvl w:ilvl="3" w:tplc="51F0D40C" w:tentative="1">
      <w:start w:val="1"/>
      <w:numFmt w:val="bullet"/>
      <w:lvlText w:val=""/>
      <w:lvlJc w:val="left"/>
      <w:pPr>
        <w:tabs>
          <w:tab w:val="num" w:pos="2880"/>
        </w:tabs>
        <w:ind w:left="2880" w:hanging="360"/>
      </w:pPr>
      <w:rPr>
        <w:rFonts w:ascii="Wingdings" w:hAnsi="Wingdings" w:hint="default"/>
      </w:rPr>
    </w:lvl>
    <w:lvl w:ilvl="4" w:tplc="56126CBA" w:tentative="1">
      <w:start w:val="1"/>
      <w:numFmt w:val="bullet"/>
      <w:lvlText w:val=""/>
      <w:lvlJc w:val="left"/>
      <w:pPr>
        <w:tabs>
          <w:tab w:val="num" w:pos="3600"/>
        </w:tabs>
        <w:ind w:left="3600" w:hanging="360"/>
      </w:pPr>
      <w:rPr>
        <w:rFonts w:ascii="Wingdings" w:hAnsi="Wingdings" w:hint="default"/>
      </w:rPr>
    </w:lvl>
    <w:lvl w:ilvl="5" w:tplc="8312B712" w:tentative="1">
      <w:start w:val="1"/>
      <w:numFmt w:val="bullet"/>
      <w:lvlText w:val=""/>
      <w:lvlJc w:val="left"/>
      <w:pPr>
        <w:tabs>
          <w:tab w:val="num" w:pos="4320"/>
        </w:tabs>
        <w:ind w:left="4320" w:hanging="360"/>
      </w:pPr>
      <w:rPr>
        <w:rFonts w:ascii="Wingdings" w:hAnsi="Wingdings" w:hint="default"/>
      </w:rPr>
    </w:lvl>
    <w:lvl w:ilvl="6" w:tplc="BBAA1760" w:tentative="1">
      <w:start w:val="1"/>
      <w:numFmt w:val="bullet"/>
      <w:lvlText w:val=""/>
      <w:lvlJc w:val="left"/>
      <w:pPr>
        <w:tabs>
          <w:tab w:val="num" w:pos="5040"/>
        </w:tabs>
        <w:ind w:left="5040" w:hanging="360"/>
      </w:pPr>
      <w:rPr>
        <w:rFonts w:ascii="Wingdings" w:hAnsi="Wingdings" w:hint="default"/>
      </w:rPr>
    </w:lvl>
    <w:lvl w:ilvl="7" w:tplc="FC9A6334" w:tentative="1">
      <w:start w:val="1"/>
      <w:numFmt w:val="bullet"/>
      <w:lvlText w:val=""/>
      <w:lvlJc w:val="left"/>
      <w:pPr>
        <w:tabs>
          <w:tab w:val="num" w:pos="5760"/>
        </w:tabs>
        <w:ind w:left="5760" w:hanging="360"/>
      </w:pPr>
      <w:rPr>
        <w:rFonts w:ascii="Wingdings" w:hAnsi="Wingdings" w:hint="default"/>
      </w:rPr>
    </w:lvl>
    <w:lvl w:ilvl="8" w:tplc="2CD2D1F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212BFF"/>
    <w:multiLevelType w:val="hybridMultilevel"/>
    <w:tmpl w:val="14D0DD86"/>
    <w:lvl w:ilvl="0" w:tplc="2AECE5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B1676F"/>
    <w:multiLevelType w:val="hybridMultilevel"/>
    <w:tmpl w:val="D94853AA"/>
    <w:lvl w:ilvl="0" w:tplc="2AECE5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F3B22A0"/>
    <w:multiLevelType w:val="hybridMultilevel"/>
    <w:tmpl w:val="141CE02C"/>
    <w:lvl w:ilvl="0" w:tplc="BDA869D2">
      <w:start w:val="1"/>
      <w:numFmt w:val="bullet"/>
      <w:lvlText w:val="•"/>
      <w:lvlJc w:val="left"/>
      <w:pPr>
        <w:tabs>
          <w:tab w:val="num" w:pos="720"/>
        </w:tabs>
        <w:ind w:left="720" w:hanging="360"/>
      </w:pPr>
      <w:rPr>
        <w:rFonts w:ascii="Arial" w:hAnsi="Arial" w:hint="default"/>
      </w:rPr>
    </w:lvl>
    <w:lvl w:ilvl="1" w:tplc="047688C4" w:tentative="1">
      <w:start w:val="1"/>
      <w:numFmt w:val="bullet"/>
      <w:lvlText w:val="•"/>
      <w:lvlJc w:val="left"/>
      <w:pPr>
        <w:tabs>
          <w:tab w:val="num" w:pos="1440"/>
        </w:tabs>
        <w:ind w:left="1440" w:hanging="360"/>
      </w:pPr>
      <w:rPr>
        <w:rFonts w:ascii="Arial" w:hAnsi="Arial" w:hint="default"/>
      </w:rPr>
    </w:lvl>
    <w:lvl w:ilvl="2" w:tplc="6B7836B0" w:tentative="1">
      <w:start w:val="1"/>
      <w:numFmt w:val="bullet"/>
      <w:lvlText w:val="•"/>
      <w:lvlJc w:val="left"/>
      <w:pPr>
        <w:tabs>
          <w:tab w:val="num" w:pos="2160"/>
        </w:tabs>
        <w:ind w:left="2160" w:hanging="360"/>
      </w:pPr>
      <w:rPr>
        <w:rFonts w:ascii="Arial" w:hAnsi="Arial" w:hint="default"/>
      </w:rPr>
    </w:lvl>
    <w:lvl w:ilvl="3" w:tplc="9118E5A0" w:tentative="1">
      <w:start w:val="1"/>
      <w:numFmt w:val="bullet"/>
      <w:lvlText w:val="•"/>
      <w:lvlJc w:val="left"/>
      <w:pPr>
        <w:tabs>
          <w:tab w:val="num" w:pos="2880"/>
        </w:tabs>
        <w:ind w:left="2880" w:hanging="360"/>
      </w:pPr>
      <w:rPr>
        <w:rFonts w:ascii="Arial" w:hAnsi="Arial" w:hint="default"/>
      </w:rPr>
    </w:lvl>
    <w:lvl w:ilvl="4" w:tplc="CCD0D6E2" w:tentative="1">
      <w:start w:val="1"/>
      <w:numFmt w:val="bullet"/>
      <w:lvlText w:val="•"/>
      <w:lvlJc w:val="left"/>
      <w:pPr>
        <w:tabs>
          <w:tab w:val="num" w:pos="3600"/>
        </w:tabs>
        <w:ind w:left="3600" w:hanging="360"/>
      </w:pPr>
      <w:rPr>
        <w:rFonts w:ascii="Arial" w:hAnsi="Arial" w:hint="default"/>
      </w:rPr>
    </w:lvl>
    <w:lvl w:ilvl="5" w:tplc="2C50532A" w:tentative="1">
      <w:start w:val="1"/>
      <w:numFmt w:val="bullet"/>
      <w:lvlText w:val="•"/>
      <w:lvlJc w:val="left"/>
      <w:pPr>
        <w:tabs>
          <w:tab w:val="num" w:pos="4320"/>
        </w:tabs>
        <w:ind w:left="4320" w:hanging="360"/>
      </w:pPr>
      <w:rPr>
        <w:rFonts w:ascii="Arial" w:hAnsi="Arial" w:hint="default"/>
      </w:rPr>
    </w:lvl>
    <w:lvl w:ilvl="6" w:tplc="D264050C" w:tentative="1">
      <w:start w:val="1"/>
      <w:numFmt w:val="bullet"/>
      <w:lvlText w:val="•"/>
      <w:lvlJc w:val="left"/>
      <w:pPr>
        <w:tabs>
          <w:tab w:val="num" w:pos="5040"/>
        </w:tabs>
        <w:ind w:left="5040" w:hanging="360"/>
      </w:pPr>
      <w:rPr>
        <w:rFonts w:ascii="Arial" w:hAnsi="Arial" w:hint="default"/>
      </w:rPr>
    </w:lvl>
    <w:lvl w:ilvl="7" w:tplc="1194DC74" w:tentative="1">
      <w:start w:val="1"/>
      <w:numFmt w:val="bullet"/>
      <w:lvlText w:val="•"/>
      <w:lvlJc w:val="left"/>
      <w:pPr>
        <w:tabs>
          <w:tab w:val="num" w:pos="5760"/>
        </w:tabs>
        <w:ind w:left="5760" w:hanging="360"/>
      </w:pPr>
      <w:rPr>
        <w:rFonts w:ascii="Arial" w:hAnsi="Arial" w:hint="default"/>
      </w:rPr>
    </w:lvl>
    <w:lvl w:ilvl="8" w:tplc="EF8A19C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6AB7264"/>
    <w:multiLevelType w:val="hybridMultilevel"/>
    <w:tmpl w:val="92A09DDE"/>
    <w:lvl w:ilvl="0" w:tplc="CA2A2B0E">
      <w:start w:val="1"/>
      <w:numFmt w:val="bullet"/>
      <w:lvlText w:val=""/>
      <w:lvlJc w:val="left"/>
      <w:pPr>
        <w:tabs>
          <w:tab w:val="num" w:pos="720"/>
        </w:tabs>
        <w:ind w:left="720" w:hanging="360"/>
      </w:pPr>
      <w:rPr>
        <w:rFonts w:ascii="Wingdings" w:hAnsi="Wingdings" w:hint="default"/>
      </w:rPr>
    </w:lvl>
    <w:lvl w:ilvl="1" w:tplc="12F469CE" w:tentative="1">
      <w:start w:val="1"/>
      <w:numFmt w:val="bullet"/>
      <w:lvlText w:val=""/>
      <w:lvlJc w:val="left"/>
      <w:pPr>
        <w:tabs>
          <w:tab w:val="num" w:pos="1440"/>
        </w:tabs>
        <w:ind w:left="1440" w:hanging="360"/>
      </w:pPr>
      <w:rPr>
        <w:rFonts w:ascii="Wingdings" w:hAnsi="Wingdings" w:hint="default"/>
      </w:rPr>
    </w:lvl>
    <w:lvl w:ilvl="2" w:tplc="91644B06" w:tentative="1">
      <w:start w:val="1"/>
      <w:numFmt w:val="bullet"/>
      <w:lvlText w:val=""/>
      <w:lvlJc w:val="left"/>
      <w:pPr>
        <w:tabs>
          <w:tab w:val="num" w:pos="2160"/>
        </w:tabs>
        <w:ind w:left="2160" w:hanging="360"/>
      </w:pPr>
      <w:rPr>
        <w:rFonts w:ascii="Wingdings" w:hAnsi="Wingdings" w:hint="default"/>
      </w:rPr>
    </w:lvl>
    <w:lvl w:ilvl="3" w:tplc="96CCAF0A" w:tentative="1">
      <w:start w:val="1"/>
      <w:numFmt w:val="bullet"/>
      <w:lvlText w:val=""/>
      <w:lvlJc w:val="left"/>
      <w:pPr>
        <w:tabs>
          <w:tab w:val="num" w:pos="2880"/>
        </w:tabs>
        <w:ind w:left="2880" w:hanging="360"/>
      </w:pPr>
      <w:rPr>
        <w:rFonts w:ascii="Wingdings" w:hAnsi="Wingdings" w:hint="default"/>
      </w:rPr>
    </w:lvl>
    <w:lvl w:ilvl="4" w:tplc="82102F84" w:tentative="1">
      <w:start w:val="1"/>
      <w:numFmt w:val="bullet"/>
      <w:lvlText w:val=""/>
      <w:lvlJc w:val="left"/>
      <w:pPr>
        <w:tabs>
          <w:tab w:val="num" w:pos="3600"/>
        </w:tabs>
        <w:ind w:left="3600" w:hanging="360"/>
      </w:pPr>
      <w:rPr>
        <w:rFonts w:ascii="Wingdings" w:hAnsi="Wingdings" w:hint="default"/>
      </w:rPr>
    </w:lvl>
    <w:lvl w:ilvl="5" w:tplc="66DC9B52" w:tentative="1">
      <w:start w:val="1"/>
      <w:numFmt w:val="bullet"/>
      <w:lvlText w:val=""/>
      <w:lvlJc w:val="left"/>
      <w:pPr>
        <w:tabs>
          <w:tab w:val="num" w:pos="4320"/>
        </w:tabs>
        <w:ind w:left="4320" w:hanging="360"/>
      </w:pPr>
      <w:rPr>
        <w:rFonts w:ascii="Wingdings" w:hAnsi="Wingdings" w:hint="default"/>
      </w:rPr>
    </w:lvl>
    <w:lvl w:ilvl="6" w:tplc="410027E0" w:tentative="1">
      <w:start w:val="1"/>
      <w:numFmt w:val="bullet"/>
      <w:lvlText w:val=""/>
      <w:lvlJc w:val="left"/>
      <w:pPr>
        <w:tabs>
          <w:tab w:val="num" w:pos="5040"/>
        </w:tabs>
        <w:ind w:left="5040" w:hanging="360"/>
      </w:pPr>
      <w:rPr>
        <w:rFonts w:ascii="Wingdings" w:hAnsi="Wingdings" w:hint="default"/>
      </w:rPr>
    </w:lvl>
    <w:lvl w:ilvl="7" w:tplc="014C43C0" w:tentative="1">
      <w:start w:val="1"/>
      <w:numFmt w:val="bullet"/>
      <w:lvlText w:val=""/>
      <w:lvlJc w:val="left"/>
      <w:pPr>
        <w:tabs>
          <w:tab w:val="num" w:pos="5760"/>
        </w:tabs>
        <w:ind w:left="5760" w:hanging="360"/>
      </w:pPr>
      <w:rPr>
        <w:rFonts w:ascii="Wingdings" w:hAnsi="Wingdings" w:hint="default"/>
      </w:rPr>
    </w:lvl>
    <w:lvl w:ilvl="8" w:tplc="8F94C6A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3AD0900"/>
    <w:multiLevelType w:val="hybridMultilevel"/>
    <w:tmpl w:val="0F5A42A4"/>
    <w:lvl w:ilvl="0" w:tplc="2AECE5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ED41BF"/>
    <w:rsid w:val="00050A31"/>
    <w:rsid w:val="000657E6"/>
    <w:rsid w:val="000716D2"/>
    <w:rsid w:val="00071AAB"/>
    <w:rsid w:val="00082D67"/>
    <w:rsid w:val="000A4F11"/>
    <w:rsid w:val="000B76C4"/>
    <w:rsid w:val="000C4B11"/>
    <w:rsid w:val="000C5610"/>
    <w:rsid w:val="000E6552"/>
    <w:rsid w:val="000E7A89"/>
    <w:rsid w:val="000F3A4F"/>
    <w:rsid w:val="000F59AC"/>
    <w:rsid w:val="00126C98"/>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B7F6D"/>
    <w:rsid w:val="002C2F53"/>
    <w:rsid w:val="00332EA2"/>
    <w:rsid w:val="0033518C"/>
    <w:rsid w:val="003437C2"/>
    <w:rsid w:val="0036340C"/>
    <w:rsid w:val="00377186"/>
    <w:rsid w:val="003A1C03"/>
    <w:rsid w:val="00410665"/>
    <w:rsid w:val="00414627"/>
    <w:rsid w:val="00425D63"/>
    <w:rsid w:val="004643D8"/>
    <w:rsid w:val="00497C24"/>
    <w:rsid w:val="004C7BA5"/>
    <w:rsid w:val="004E7628"/>
    <w:rsid w:val="004F48F2"/>
    <w:rsid w:val="005149B1"/>
    <w:rsid w:val="005647F2"/>
    <w:rsid w:val="005662D1"/>
    <w:rsid w:val="00573A09"/>
    <w:rsid w:val="00590078"/>
    <w:rsid w:val="005A4526"/>
    <w:rsid w:val="005C1B16"/>
    <w:rsid w:val="005D02A3"/>
    <w:rsid w:val="005E53D0"/>
    <w:rsid w:val="006002EB"/>
    <w:rsid w:val="006128EF"/>
    <w:rsid w:val="006264B4"/>
    <w:rsid w:val="00643033"/>
    <w:rsid w:val="00644CC3"/>
    <w:rsid w:val="00661468"/>
    <w:rsid w:val="00663836"/>
    <w:rsid w:val="006649F0"/>
    <w:rsid w:val="006712FB"/>
    <w:rsid w:val="0067245D"/>
    <w:rsid w:val="00676F81"/>
    <w:rsid w:val="0068470E"/>
    <w:rsid w:val="00695DCD"/>
    <w:rsid w:val="006A05CC"/>
    <w:rsid w:val="006A35A7"/>
    <w:rsid w:val="007152D7"/>
    <w:rsid w:val="0071619D"/>
    <w:rsid w:val="00746C14"/>
    <w:rsid w:val="007C2C59"/>
    <w:rsid w:val="007F44C7"/>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96766"/>
    <w:rsid w:val="009C0AED"/>
    <w:rsid w:val="009C600F"/>
    <w:rsid w:val="009D3723"/>
    <w:rsid w:val="009E04F2"/>
    <w:rsid w:val="00A03B7B"/>
    <w:rsid w:val="00A200C9"/>
    <w:rsid w:val="00A250D5"/>
    <w:rsid w:val="00A32F56"/>
    <w:rsid w:val="00A36028"/>
    <w:rsid w:val="00A37A78"/>
    <w:rsid w:val="00A91424"/>
    <w:rsid w:val="00AA2C77"/>
    <w:rsid w:val="00AC3FB9"/>
    <w:rsid w:val="00AC702A"/>
    <w:rsid w:val="00AD226F"/>
    <w:rsid w:val="00AD4029"/>
    <w:rsid w:val="00AF6D62"/>
    <w:rsid w:val="00B13A52"/>
    <w:rsid w:val="00B224CB"/>
    <w:rsid w:val="00B24CF4"/>
    <w:rsid w:val="00B26993"/>
    <w:rsid w:val="00B42EB3"/>
    <w:rsid w:val="00B4570C"/>
    <w:rsid w:val="00B5208C"/>
    <w:rsid w:val="00B64630"/>
    <w:rsid w:val="00B6506A"/>
    <w:rsid w:val="00B74876"/>
    <w:rsid w:val="00BB4FF0"/>
    <w:rsid w:val="00BB7C2B"/>
    <w:rsid w:val="00BC1664"/>
    <w:rsid w:val="00BC2546"/>
    <w:rsid w:val="00C05085"/>
    <w:rsid w:val="00C1593D"/>
    <w:rsid w:val="00C50B90"/>
    <w:rsid w:val="00C56C7E"/>
    <w:rsid w:val="00C7335B"/>
    <w:rsid w:val="00C776A4"/>
    <w:rsid w:val="00CA2C6C"/>
    <w:rsid w:val="00CC0600"/>
    <w:rsid w:val="00CC78AC"/>
    <w:rsid w:val="00CD5C4A"/>
    <w:rsid w:val="00CF7953"/>
    <w:rsid w:val="00D07232"/>
    <w:rsid w:val="00D10245"/>
    <w:rsid w:val="00D11E83"/>
    <w:rsid w:val="00D15328"/>
    <w:rsid w:val="00D21BDD"/>
    <w:rsid w:val="00D37AAE"/>
    <w:rsid w:val="00D65F07"/>
    <w:rsid w:val="00D92BB7"/>
    <w:rsid w:val="00D936E0"/>
    <w:rsid w:val="00DC76D2"/>
    <w:rsid w:val="00DD30ED"/>
    <w:rsid w:val="00E64C21"/>
    <w:rsid w:val="00EC24C6"/>
    <w:rsid w:val="00EF2933"/>
    <w:rsid w:val="00F0086F"/>
    <w:rsid w:val="00F05146"/>
    <w:rsid w:val="00F1115D"/>
    <w:rsid w:val="00F3513C"/>
    <w:rsid w:val="00F465C5"/>
    <w:rsid w:val="00F5180D"/>
    <w:rsid w:val="00F51B21"/>
    <w:rsid w:val="00F51D87"/>
    <w:rsid w:val="00F62AAC"/>
    <w:rsid w:val="00F8455C"/>
    <w:rsid w:val="1CED41BF"/>
    <w:rsid w:val="3D2E204C"/>
    <w:rsid w:val="59505D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5ACD37"/>
  <w15:docId w15:val="{0B4BC8C0-C572-47BA-AE80-28853485F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0AED"/>
    <w:rPr>
      <w:rFonts w:asciiTheme="minorHAnsi" w:eastAsiaTheme="minorEastAsia" w:hAnsiTheme="minorHAnsi" w:cstheme="minorBidi"/>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76F81"/>
    <w:pPr>
      <w:spacing w:before="100" w:beforeAutospacing="1" w:after="100" w:afterAutospacing="1" w:line="240" w:lineRule="auto"/>
    </w:pPr>
    <w:rPr>
      <w:rFonts w:ascii="Times New Roman" w:eastAsia="Times New Roman" w:hAnsi="Times New Roman" w:cs="Times New Roman"/>
      <w:sz w:val="24"/>
      <w:lang w:val="ru-RU" w:eastAsia="ru-RU"/>
    </w:rPr>
  </w:style>
  <w:style w:type="paragraph" w:styleId="a4">
    <w:name w:val="List Paragraph"/>
    <w:basedOn w:val="a"/>
    <w:uiPriority w:val="34"/>
    <w:unhideWhenUsed/>
    <w:qFormat/>
    <w:rsid w:val="00590078"/>
    <w:pPr>
      <w:ind w:left="720"/>
      <w:contextualSpacing/>
    </w:pPr>
  </w:style>
  <w:style w:type="character" w:styleId="a5">
    <w:name w:val="Hyperlink"/>
    <w:basedOn w:val="a0"/>
    <w:uiPriority w:val="99"/>
    <w:unhideWhenUsed/>
    <w:rsid w:val="00B650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17288">
      <w:bodyDiv w:val="1"/>
      <w:marLeft w:val="0"/>
      <w:marRight w:val="0"/>
      <w:marTop w:val="0"/>
      <w:marBottom w:val="0"/>
      <w:divBdr>
        <w:top w:val="none" w:sz="0" w:space="0" w:color="auto"/>
        <w:left w:val="none" w:sz="0" w:space="0" w:color="auto"/>
        <w:bottom w:val="none" w:sz="0" w:space="0" w:color="auto"/>
        <w:right w:val="none" w:sz="0" w:space="0" w:color="auto"/>
      </w:divBdr>
      <w:divsChild>
        <w:div w:id="1312634937">
          <w:marLeft w:val="0"/>
          <w:marRight w:val="0"/>
          <w:marTop w:val="120"/>
          <w:marBottom w:val="0"/>
          <w:divBdr>
            <w:top w:val="none" w:sz="0" w:space="0" w:color="auto"/>
            <w:left w:val="none" w:sz="0" w:space="0" w:color="auto"/>
            <w:bottom w:val="none" w:sz="0" w:space="0" w:color="auto"/>
            <w:right w:val="none" w:sz="0" w:space="0" w:color="auto"/>
          </w:divBdr>
        </w:div>
      </w:divsChild>
    </w:div>
    <w:div w:id="770785263">
      <w:bodyDiv w:val="1"/>
      <w:marLeft w:val="0"/>
      <w:marRight w:val="0"/>
      <w:marTop w:val="0"/>
      <w:marBottom w:val="0"/>
      <w:divBdr>
        <w:top w:val="none" w:sz="0" w:space="0" w:color="auto"/>
        <w:left w:val="none" w:sz="0" w:space="0" w:color="auto"/>
        <w:bottom w:val="none" w:sz="0" w:space="0" w:color="auto"/>
        <w:right w:val="none" w:sz="0" w:space="0" w:color="auto"/>
      </w:divBdr>
    </w:div>
    <w:div w:id="1068764768">
      <w:bodyDiv w:val="1"/>
      <w:marLeft w:val="0"/>
      <w:marRight w:val="0"/>
      <w:marTop w:val="0"/>
      <w:marBottom w:val="0"/>
      <w:divBdr>
        <w:top w:val="none" w:sz="0" w:space="0" w:color="auto"/>
        <w:left w:val="none" w:sz="0" w:space="0" w:color="auto"/>
        <w:bottom w:val="none" w:sz="0" w:space="0" w:color="auto"/>
        <w:right w:val="none" w:sz="0" w:space="0" w:color="auto"/>
      </w:divBdr>
      <w:divsChild>
        <w:div w:id="1961719255">
          <w:marLeft w:val="547"/>
          <w:marRight w:val="0"/>
          <w:marTop w:val="0"/>
          <w:marBottom w:val="0"/>
          <w:divBdr>
            <w:top w:val="none" w:sz="0" w:space="0" w:color="auto"/>
            <w:left w:val="none" w:sz="0" w:space="0" w:color="auto"/>
            <w:bottom w:val="none" w:sz="0" w:space="0" w:color="auto"/>
            <w:right w:val="none" w:sz="0" w:space="0" w:color="auto"/>
          </w:divBdr>
        </w:div>
        <w:div w:id="1363019628">
          <w:marLeft w:val="547"/>
          <w:marRight w:val="0"/>
          <w:marTop w:val="0"/>
          <w:marBottom w:val="0"/>
          <w:divBdr>
            <w:top w:val="none" w:sz="0" w:space="0" w:color="auto"/>
            <w:left w:val="none" w:sz="0" w:space="0" w:color="auto"/>
            <w:bottom w:val="none" w:sz="0" w:space="0" w:color="auto"/>
            <w:right w:val="none" w:sz="0" w:space="0" w:color="auto"/>
          </w:divBdr>
        </w:div>
        <w:div w:id="1320116496">
          <w:marLeft w:val="547"/>
          <w:marRight w:val="0"/>
          <w:marTop w:val="0"/>
          <w:marBottom w:val="0"/>
          <w:divBdr>
            <w:top w:val="none" w:sz="0" w:space="0" w:color="auto"/>
            <w:left w:val="none" w:sz="0" w:space="0" w:color="auto"/>
            <w:bottom w:val="none" w:sz="0" w:space="0" w:color="auto"/>
            <w:right w:val="none" w:sz="0" w:space="0" w:color="auto"/>
          </w:divBdr>
        </w:div>
        <w:div w:id="1179928155">
          <w:marLeft w:val="547"/>
          <w:marRight w:val="0"/>
          <w:marTop w:val="0"/>
          <w:marBottom w:val="0"/>
          <w:divBdr>
            <w:top w:val="none" w:sz="0" w:space="0" w:color="auto"/>
            <w:left w:val="none" w:sz="0" w:space="0" w:color="auto"/>
            <w:bottom w:val="none" w:sz="0" w:space="0" w:color="auto"/>
            <w:right w:val="none" w:sz="0" w:space="0" w:color="auto"/>
          </w:divBdr>
        </w:div>
      </w:divsChild>
    </w:div>
    <w:div w:id="1115245537">
      <w:bodyDiv w:val="1"/>
      <w:marLeft w:val="0"/>
      <w:marRight w:val="0"/>
      <w:marTop w:val="0"/>
      <w:marBottom w:val="0"/>
      <w:divBdr>
        <w:top w:val="none" w:sz="0" w:space="0" w:color="auto"/>
        <w:left w:val="none" w:sz="0" w:space="0" w:color="auto"/>
        <w:bottom w:val="none" w:sz="0" w:space="0" w:color="auto"/>
        <w:right w:val="none" w:sz="0" w:space="0" w:color="auto"/>
      </w:divBdr>
      <w:divsChild>
        <w:div w:id="1085951724">
          <w:marLeft w:val="0"/>
          <w:marRight w:val="0"/>
          <w:marTop w:val="120"/>
          <w:marBottom w:val="0"/>
          <w:divBdr>
            <w:top w:val="none" w:sz="0" w:space="0" w:color="auto"/>
            <w:left w:val="none" w:sz="0" w:space="0" w:color="auto"/>
            <w:bottom w:val="none" w:sz="0" w:space="0" w:color="auto"/>
            <w:right w:val="none" w:sz="0" w:space="0" w:color="auto"/>
          </w:divBdr>
        </w:div>
      </w:divsChild>
    </w:div>
    <w:div w:id="1797136051">
      <w:bodyDiv w:val="1"/>
      <w:marLeft w:val="0"/>
      <w:marRight w:val="0"/>
      <w:marTop w:val="0"/>
      <w:marBottom w:val="0"/>
      <w:divBdr>
        <w:top w:val="none" w:sz="0" w:space="0" w:color="auto"/>
        <w:left w:val="none" w:sz="0" w:space="0" w:color="auto"/>
        <w:bottom w:val="none" w:sz="0" w:space="0" w:color="auto"/>
        <w:right w:val="none" w:sz="0" w:space="0" w:color="auto"/>
      </w:divBdr>
    </w:div>
    <w:div w:id="1800538462">
      <w:bodyDiv w:val="1"/>
      <w:marLeft w:val="0"/>
      <w:marRight w:val="0"/>
      <w:marTop w:val="0"/>
      <w:marBottom w:val="0"/>
      <w:divBdr>
        <w:top w:val="none" w:sz="0" w:space="0" w:color="auto"/>
        <w:left w:val="none" w:sz="0" w:space="0" w:color="auto"/>
        <w:bottom w:val="none" w:sz="0" w:space="0" w:color="auto"/>
        <w:right w:val="none" w:sz="0" w:space="0" w:color="auto"/>
      </w:divBdr>
    </w:div>
    <w:div w:id="2026589132">
      <w:bodyDiv w:val="1"/>
      <w:marLeft w:val="0"/>
      <w:marRight w:val="0"/>
      <w:marTop w:val="0"/>
      <w:marBottom w:val="0"/>
      <w:divBdr>
        <w:top w:val="none" w:sz="0" w:space="0" w:color="auto"/>
        <w:left w:val="none" w:sz="0" w:space="0" w:color="auto"/>
        <w:bottom w:val="none" w:sz="0" w:space="0" w:color="auto"/>
        <w:right w:val="none" w:sz="0" w:space="0" w:color="auto"/>
      </w:divBdr>
    </w:div>
    <w:div w:id="2107800841">
      <w:bodyDiv w:val="1"/>
      <w:marLeft w:val="0"/>
      <w:marRight w:val="0"/>
      <w:marTop w:val="0"/>
      <w:marBottom w:val="0"/>
      <w:divBdr>
        <w:top w:val="none" w:sz="0" w:space="0" w:color="auto"/>
        <w:left w:val="none" w:sz="0" w:space="0" w:color="auto"/>
        <w:bottom w:val="none" w:sz="0" w:space="0" w:color="auto"/>
        <w:right w:val="none" w:sz="0" w:space="0" w:color="auto"/>
      </w:divBdr>
    </w:div>
    <w:div w:id="2111201540">
      <w:bodyDiv w:val="1"/>
      <w:marLeft w:val="0"/>
      <w:marRight w:val="0"/>
      <w:marTop w:val="0"/>
      <w:marBottom w:val="0"/>
      <w:divBdr>
        <w:top w:val="none" w:sz="0" w:space="0" w:color="auto"/>
        <w:left w:val="none" w:sz="0" w:space="0" w:color="auto"/>
        <w:bottom w:val="none" w:sz="0" w:space="0" w:color="auto"/>
        <w:right w:val="none" w:sz="0" w:space="0" w:color="auto"/>
      </w:divBdr>
      <w:divsChild>
        <w:div w:id="1448623386">
          <w:marLeft w:val="547"/>
          <w:marRight w:val="0"/>
          <w:marTop w:val="106"/>
          <w:marBottom w:val="0"/>
          <w:divBdr>
            <w:top w:val="none" w:sz="0" w:space="0" w:color="auto"/>
            <w:left w:val="none" w:sz="0" w:space="0" w:color="auto"/>
            <w:bottom w:val="none" w:sz="0" w:space="0" w:color="auto"/>
            <w:right w:val="none" w:sz="0" w:space="0" w:color="auto"/>
          </w:divBdr>
        </w:div>
        <w:div w:id="612589481">
          <w:marLeft w:val="547"/>
          <w:marRight w:val="0"/>
          <w:marTop w:val="106"/>
          <w:marBottom w:val="0"/>
          <w:divBdr>
            <w:top w:val="none" w:sz="0" w:space="0" w:color="auto"/>
            <w:left w:val="none" w:sz="0" w:space="0" w:color="auto"/>
            <w:bottom w:val="none" w:sz="0" w:space="0" w:color="auto"/>
            <w:right w:val="none" w:sz="0" w:space="0" w:color="auto"/>
          </w:divBdr>
        </w:div>
        <w:div w:id="2020429693">
          <w:marLeft w:val="547"/>
          <w:marRight w:val="0"/>
          <w:marTop w:val="106"/>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2621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Aseke</dc:creator>
  <cp:lastModifiedBy>Пользователь Windows</cp:lastModifiedBy>
  <cp:revision>2</cp:revision>
  <dcterms:created xsi:type="dcterms:W3CDTF">2021-05-05T08:41:00Z</dcterms:created>
  <dcterms:modified xsi:type="dcterms:W3CDTF">2021-05-05T08:41:00Z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1049-10.2.0.7646</vt:lpwstr>
  </property>
</Properties>
</file>