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02" w:rsidRPr="00164DF3" w:rsidRDefault="00042402" w:rsidP="00042402">
      <w:pPr>
        <w:pStyle w:val="1"/>
        <w:spacing w:before="209"/>
        <w:ind w:right="936"/>
        <w:jc w:val="center"/>
        <w:rPr>
          <w:rFonts w:cs="Times New Roman"/>
          <w:b w:val="0"/>
          <w:bCs w:val="0"/>
        </w:rPr>
      </w:pPr>
      <w:r w:rsidRPr="00164DF3">
        <w:rPr>
          <w:rFonts w:cs="Times New Roman"/>
        </w:rPr>
        <w:t>§22</w:t>
      </w:r>
    </w:p>
    <w:p w:rsidR="00042402" w:rsidRPr="00164DF3" w:rsidRDefault="00042402" w:rsidP="00042402">
      <w:pPr>
        <w:shd w:val="clear" w:color="auto" w:fill="FFFFFF"/>
        <w:ind w:firstLine="567"/>
        <w:jc w:val="center"/>
        <w:rPr>
          <w:rStyle w:val="hps"/>
          <w:rFonts w:cs="Times New Roman"/>
          <w:b/>
          <w:color w:val="auto"/>
        </w:rPr>
      </w:pPr>
    </w:p>
    <w:p w:rsidR="00042402" w:rsidRPr="00164DF3" w:rsidRDefault="00042402" w:rsidP="00042402">
      <w:pPr>
        <w:shd w:val="clear" w:color="auto" w:fill="FFFFFF"/>
        <w:ind w:firstLine="567"/>
        <w:jc w:val="center"/>
        <w:rPr>
          <w:rStyle w:val="hps"/>
          <w:rFonts w:cs="Times New Roman"/>
          <w:b/>
          <w:color w:val="auto"/>
        </w:rPr>
      </w:pPr>
      <w:r w:rsidRPr="00164DF3">
        <w:rPr>
          <w:rStyle w:val="hps"/>
          <w:rFonts w:cs="Times New Roman"/>
          <w:b/>
          <w:color w:val="auto"/>
        </w:rPr>
        <w:t>RULES</w:t>
      </w:r>
      <w:r>
        <w:rPr>
          <w:rStyle w:val="hps"/>
          <w:rFonts w:cs="Times New Roman"/>
          <w:b/>
          <w:color w:val="auto"/>
        </w:rPr>
        <w:t xml:space="preserve"> FOR </w:t>
      </w:r>
      <w:r w:rsidRPr="00164DF3">
        <w:rPr>
          <w:rStyle w:val="hps"/>
          <w:rFonts w:cs="Times New Roman"/>
          <w:b/>
          <w:color w:val="auto"/>
        </w:rPr>
        <w:t xml:space="preserve">PROFESSIONAL PRACTICE ARRANGEMENT OF </w:t>
      </w:r>
      <w:r w:rsidRPr="00164DF3">
        <w:rPr>
          <w:rFonts w:cs="Times New Roman"/>
          <w:b/>
          <w:color w:val="auto"/>
        </w:rPr>
        <w:br/>
        <w:t>MASTER’S AND DOCTORAL</w:t>
      </w:r>
      <w:r>
        <w:rPr>
          <w:rFonts w:cs="Times New Roman"/>
          <w:b/>
          <w:color w:val="auto"/>
        </w:rPr>
        <w:t xml:space="preserve"> </w:t>
      </w:r>
      <w:r w:rsidRPr="00164DF3">
        <w:rPr>
          <w:rStyle w:val="hps"/>
          <w:rFonts w:cs="Times New Roman"/>
          <w:b/>
          <w:color w:val="auto"/>
        </w:rPr>
        <w:t>STUDENTS</w:t>
      </w:r>
    </w:p>
    <w:p w:rsidR="00042402" w:rsidRPr="00164DF3" w:rsidRDefault="00042402" w:rsidP="00042402">
      <w:pPr>
        <w:pStyle w:val="a3"/>
        <w:numPr>
          <w:ilvl w:val="0"/>
          <w:numId w:val="5"/>
        </w:numPr>
        <w:shd w:val="clear" w:color="auto" w:fill="FFFFFF"/>
        <w:jc w:val="center"/>
        <w:rPr>
          <w:rStyle w:val="hps"/>
          <w:rFonts w:cs="Times New Roman"/>
          <w:b/>
          <w:color w:val="auto"/>
        </w:rPr>
      </w:pPr>
      <w:r w:rsidRPr="00164DF3">
        <w:rPr>
          <w:rStyle w:val="hps"/>
          <w:rFonts w:cs="Times New Roman"/>
          <w:b/>
          <w:color w:val="auto"/>
        </w:rPr>
        <w:t xml:space="preserve">General </w:t>
      </w:r>
      <w:r>
        <w:rPr>
          <w:rStyle w:val="hps"/>
          <w:rFonts w:cs="Times New Roman"/>
          <w:b/>
          <w:color w:val="auto"/>
        </w:rPr>
        <w:t>provision</w:t>
      </w:r>
      <w:r w:rsidRPr="00164DF3">
        <w:rPr>
          <w:rStyle w:val="hps"/>
          <w:rFonts w:cs="Times New Roman"/>
          <w:b/>
          <w:color w:val="auto"/>
        </w:rPr>
        <w:t>s</w:t>
      </w:r>
    </w:p>
    <w:p w:rsidR="00042402" w:rsidRPr="00164DF3" w:rsidRDefault="00042402" w:rsidP="00042402">
      <w:pPr>
        <w:shd w:val="clear" w:color="auto" w:fill="FFFFFF"/>
        <w:jc w:val="both"/>
        <w:rPr>
          <w:rStyle w:val="hps"/>
          <w:rFonts w:cs="Times New Roman"/>
          <w:b/>
          <w:color w:val="auto"/>
        </w:rPr>
      </w:pPr>
    </w:p>
    <w:p w:rsidR="00042402" w:rsidRPr="00164DF3" w:rsidRDefault="00042402" w:rsidP="00042402">
      <w:pPr>
        <w:shd w:val="clear" w:color="auto" w:fill="FFFFFF"/>
        <w:ind w:firstLine="567"/>
        <w:jc w:val="both"/>
        <w:rPr>
          <w:rStyle w:val="hps"/>
          <w:rFonts w:cs="Times New Roman"/>
          <w:color w:val="auto"/>
        </w:rPr>
      </w:pPr>
      <w:r w:rsidRPr="00164DF3">
        <w:rPr>
          <w:rStyle w:val="hps"/>
          <w:rFonts w:cs="Times New Roman"/>
          <w:color w:val="auto"/>
        </w:rPr>
        <w:t xml:space="preserve">1. The regulation on the professional practices of master’s and doctoral students (hereinafter the regulations) </w:t>
      </w:r>
      <w:r>
        <w:rPr>
          <w:rStyle w:val="hps"/>
          <w:rFonts w:cs="Times New Roman"/>
          <w:color w:val="auto"/>
        </w:rPr>
        <w:t>conducts</w:t>
      </w:r>
      <w:r w:rsidRPr="00164DF3">
        <w:rPr>
          <w:rStyle w:val="hps"/>
          <w:rFonts w:cs="Times New Roman"/>
          <w:color w:val="auto"/>
        </w:rPr>
        <w:t xml:space="preserve"> the manner and form of passing the research, teaching and production practices of master’s and doctoral students</w:t>
      </w:r>
      <w:r>
        <w:rPr>
          <w:rStyle w:val="hps"/>
          <w:rFonts w:cs="Times New Roman"/>
          <w:color w:val="auto"/>
        </w:rPr>
        <w:t xml:space="preserve"> </w:t>
      </w:r>
      <w:r w:rsidRPr="00164DF3">
        <w:rPr>
          <w:rStyle w:val="hps"/>
          <w:rFonts w:cs="Times New Roman"/>
          <w:color w:val="auto"/>
        </w:rPr>
        <w:t>at al-</w:t>
      </w:r>
      <w:proofErr w:type="spellStart"/>
      <w:r w:rsidRPr="00164DF3">
        <w:rPr>
          <w:rStyle w:val="hps"/>
          <w:rFonts w:cs="Times New Roman"/>
          <w:color w:val="auto"/>
        </w:rPr>
        <w:t>Farabi</w:t>
      </w:r>
      <w:proofErr w:type="spellEnd"/>
      <w:r w:rsidRPr="00164DF3">
        <w:rPr>
          <w:rStyle w:val="hps"/>
          <w:rFonts w:cs="Times New Roman"/>
          <w:color w:val="auto"/>
        </w:rPr>
        <w:t xml:space="preserve"> Kazakh National University.</w:t>
      </w:r>
    </w:p>
    <w:p w:rsidR="00042402" w:rsidRPr="00164DF3" w:rsidRDefault="00042402" w:rsidP="00042402">
      <w:pPr>
        <w:shd w:val="clear" w:color="auto" w:fill="FFFFFF"/>
        <w:ind w:firstLine="567"/>
        <w:jc w:val="both"/>
        <w:rPr>
          <w:rFonts w:cs="Times New Roman"/>
          <w:color w:val="auto"/>
        </w:rPr>
      </w:pPr>
      <w:r w:rsidRPr="00164DF3">
        <w:rPr>
          <w:rFonts w:cs="Times New Roman"/>
          <w:color w:val="auto"/>
        </w:rPr>
        <w:t xml:space="preserve">2. This </w:t>
      </w:r>
      <w:r w:rsidRPr="00164DF3">
        <w:rPr>
          <w:rStyle w:val="hps"/>
          <w:rFonts w:cs="Times New Roman"/>
          <w:color w:val="auto"/>
        </w:rPr>
        <w:t>regulation</w:t>
      </w:r>
      <w:r>
        <w:rPr>
          <w:rStyle w:val="hps"/>
          <w:rFonts w:cs="Times New Roman"/>
          <w:color w:val="auto"/>
        </w:rPr>
        <w:t xml:space="preserve"> </w:t>
      </w:r>
      <w:r w:rsidRPr="00164DF3">
        <w:rPr>
          <w:rFonts w:cs="Times New Roman"/>
          <w:color w:val="auto"/>
        </w:rPr>
        <w:t xml:space="preserve">is developed in accordance with the State Compulsory Educational Standard of postgraduate education, approved by Decree of the Government of </w:t>
      </w:r>
      <w:r>
        <w:rPr>
          <w:rFonts w:cs="Times New Roman"/>
          <w:color w:val="auto"/>
        </w:rPr>
        <w:t xml:space="preserve">the Republic of Kazakhstan dated </w:t>
      </w:r>
      <w:r w:rsidRPr="00164DF3">
        <w:rPr>
          <w:rFonts w:cs="Times New Roman"/>
          <w:color w:val="auto"/>
        </w:rPr>
        <w:t>August 23, 2012,</w:t>
      </w:r>
      <w:r>
        <w:rPr>
          <w:rFonts w:cs="Times New Roman"/>
          <w:color w:val="auto"/>
        </w:rPr>
        <w:t xml:space="preserve"> </w:t>
      </w:r>
      <w:r w:rsidRPr="00D6505E">
        <w:rPr>
          <w:rFonts w:cs="Times New Roman"/>
          <w:color w:val="auto"/>
        </w:rPr>
        <w:t>№</w:t>
      </w:r>
      <w:r w:rsidRPr="00164DF3">
        <w:rPr>
          <w:rFonts w:cs="Times New Roman"/>
          <w:color w:val="auto"/>
        </w:rPr>
        <w:t xml:space="preserve">. </w:t>
      </w:r>
      <w:proofErr w:type="gramStart"/>
      <w:r w:rsidRPr="00164DF3">
        <w:rPr>
          <w:rFonts w:cs="Times New Roman"/>
          <w:color w:val="auto"/>
        </w:rPr>
        <w:t xml:space="preserve">1080, by </w:t>
      </w:r>
      <w:r>
        <w:rPr>
          <w:rFonts w:cs="Times New Roman"/>
          <w:color w:val="auto"/>
        </w:rPr>
        <w:t>O</w:t>
      </w:r>
      <w:r w:rsidRPr="00164DF3">
        <w:rPr>
          <w:rFonts w:cs="Times New Roman"/>
          <w:color w:val="auto"/>
        </w:rPr>
        <w:t xml:space="preserve">rders and </w:t>
      </w:r>
      <w:r>
        <w:rPr>
          <w:rFonts w:cs="Times New Roman"/>
          <w:color w:val="auto"/>
        </w:rPr>
        <w:t>Regulatory E</w:t>
      </w:r>
      <w:r w:rsidRPr="00164DF3">
        <w:rPr>
          <w:rFonts w:cs="Times New Roman"/>
          <w:color w:val="auto"/>
        </w:rPr>
        <w:t>nactments</w:t>
      </w:r>
      <w:r>
        <w:rPr>
          <w:rFonts w:cs="Times New Roman"/>
          <w:color w:val="auto"/>
        </w:rPr>
        <w:t xml:space="preserve"> of the Ministry of Education and S</w:t>
      </w:r>
      <w:r w:rsidRPr="00164DF3">
        <w:rPr>
          <w:rFonts w:cs="Times New Roman"/>
          <w:color w:val="auto"/>
        </w:rPr>
        <w:t xml:space="preserve">cience of </w:t>
      </w:r>
      <w:r>
        <w:rPr>
          <w:rFonts w:cs="Times New Roman"/>
          <w:color w:val="auto"/>
        </w:rPr>
        <w:t xml:space="preserve">the </w:t>
      </w:r>
      <w:r w:rsidRPr="00164DF3">
        <w:rPr>
          <w:rFonts w:cs="Times New Roman"/>
          <w:color w:val="auto"/>
        </w:rPr>
        <w:t>RK.</w:t>
      </w:r>
      <w:proofErr w:type="gramEnd"/>
      <w:r w:rsidRPr="00164DF3">
        <w:rPr>
          <w:rFonts w:cs="Times New Roman"/>
          <w:color w:val="auto"/>
        </w:rPr>
        <w:t xml:space="preserve"> </w:t>
      </w:r>
    </w:p>
    <w:p w:rsidR="00042402" w:rsidRPr="00164DF3" w:rsidRDefault="00042402" w:rsidP="00042402">
      <w:pPr>
        <w:shd w:val="clear" w:color="auto" w:fill="FFFFFF"/>
        <w:ind w:firstLine="567"/>
        <w:jc w:val="both"/>
        <w:rPr>
          <w:rFonts w:cs="Times New Roman"/>
          <w:color w:val="auto"/>
        </w:rPr>
      </w:pPr>
      <w:r w:rsidRPr="00164DF3">
        <w:rPr>
          <w:rFonts w:cs="Times New Roman"/>
          <w:color w:val="auto"/>
        </w:rPr>
        <w:t>3. Professional practice in postgraduate education system is a component of professional training, aimed at consolidating the theoretical knowledge gained in the process of learning in higher education, the acquisition of practical skills and competencies,</w:t>
      </w:r>
      <w:r>
        <w:rPr>
          <w:rFonts w:cs="Times New Roman"/>
          <w:color w:val="auto"/>
        </w:rPr>
        <w:t xml:space="preserve"> </w:t>
      </w:r>
      <w:r w:rsidRPr="00164DF3">
        <w:rPr>
          <w:rStyle w:val="hps"/>
          <w:rFonts w:cs="Times New Roman"/>
          <w:color w:val="auto"/>
        </w:rPr>
        <w:t xml:space="preserve">as well as </w:t>
      </w:r>
      <w:r w:rsidRPr="00164DF3">
        <w:rPr>
          <w:rStyle w:val="hps"/>
          <w:rFonts w:eastAsiaTheme="minorEastAsia" w:cs="Times New Roman"/>
          <w:color w:val="auto"/>
          <w:lang w:eastAsia="zh-CN"/>
        </w:rPr>
        <w:t>mastering</w:t>
      </w:r>
      <w:r w:rsidRPr="00164DF3">
        <w:rPr>
          <w:rStyle w:val="hps"/>
          <w:rFonts w:cs="Times New Roman"/>
          <w:color w:val="auto"/>
        </w:rPr>
        <w:t xml:space="preserve"> of innovate experience</w:t>
      </w:r>
      <w:r w:rsidRPr="00164DF3">
        <w:rPr>
          <w:rFonts w:cs="Times New Roman"/>
          <w:color w:val="auto"/>
        </w:rPr>
        <w:t>. There are following kinds of professional practice of postgraduate education: research, teaching and production.</w:t>
      </w:r>
    </w:p>
    <w:p w:rsidR="00042402" w:rsidRPr="00164DF3" w:rsidRDefault="00042402" w:rsidP="00042402">
      <w:pPr>
        <w:shd w:val="clear" w:color="auto" w:fill="FFFFFF"/>
        <w:ind w:firstLine="567"/>
        <w:jc w:val="both"/>
        <w:rPr>
          <w:rFonts w:cs="Times New Roman"/>
          <w:color w:val="auto"/>
        </w:rPr>
      </w:pPr>
      <w:r w:rsidRPr="00164DF3">
        <w:rPr>
          <w:rFonts w:cs="Times New Roman"/>
          <w:color w:val="auto"/>
        </w:rPr>
        <w:t xml:space="preserve">4. The purpose of the research practice of postgraduate education is to study the latest theoretical, methodological and technological achievements of </w:t>
      </w:r>
      <w:r>
        <w:rPr>
          <w:rFonts w:cs="Times New Roman"/>
          <w:color w:val="auto"/>
        </w:rPr>
        <w:t>national</w:t>
      </w:r>
      <w:r w:rsidRPr="00164DF3">
        <w:rPr>
          <w:rFonts w:cs="Times New Roman"/>
          <w:color w:val="auto"/>
        </w:rPr>
        <w:t xml:space="preserve"> and foreign science, practical skills, and the use of contemporary methods of data collection, processing and interpretation of experimental data in dissertation research.</w:t>
      </w:r>
    </w:p>
    <w:p w:rsidR="00042402" w:rsidRPr="00164DF3" w:rsidRDefault="00042402" w:rsidP="00042402">
      <w:pPr>
        <w:ind w:firstLine="567"/>
        <w:jc w:val="both"/>
        <w:rPr>
          <w:rFonts w:cs="Times New Roman"/>
          <w:color w:val="auto"/>
        </w:rPr>
      </w:pPr>
      <w:r w:rsidRPr="00164DF3">
        <w:rPr>
          <w:rFonts w:cs="Times New Roman"/>
          <w:color w:val="auto"/>
        </w:rPr>
        <w:t xml:space="preserve">5. The purpose of the </w:t>
      </w:r>
      <w:r w:rsidRPr="00164DF3">
        <w:rPr>
          <w:rStyle w:val="hps"/>
          <w:rFonts w:cs="Times New Roman"/>
          <w:color w:val="auto"/>
        </w:rPr>
        <w:t>teaching</w:t>
      </w:r>
      <w:r w:rsidRPr="00164DF3">
        <w:rPr>
          <w:rFonts w:cs="Times New Roman"/>
          <w:color w:val="auto"/>
        </w:rPr>
        <w:t xml:space="preserve"> practice of postgraduate education is to prepare for scientific and educational activities in higher education, the acquisition of practical skills and consolidation of activities for the implementation of the educational process in higher education, including the teaching of special subjects, training activities, scientific-methodical work on the subject. </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6. The purpose of the production practice of postgraduate education is the acquisition and consolidation of key competences, practical skills and experience of professional activity according to the future specialty.</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7. Date and content of professional practices are defined by the main (working) curricula of specialties and should be reflected in the individual study plans of postgraduate </w:t>
      </w:r>
      <w:proofErr w:type="spellStart"/>
      <w:r w:rsidRPr="00164DF3">
        <w:rPr>
          <w:rFonts w:cs="Times New Roman"/>
          <w:color w:val="auto"/>
        </w:rPr>
        <w:t>programmes</w:t>
      </w:r>
      <w:proofErr w:type="spellEnd"/>
      <w:r w:rsidRPr="00164DF3">
        <w:rPr>
          <w:rFonts w:cs="Times New Roman"/>
          <w:color w:val="auto"/>
        </w:rPr>
        <w:t>.</w:t>
      </w:r>
      <w:r w:rsidRPr="00164DF3">
        <w:rPr>
          <w:rFonts w:cs="Times New Roman"/>
          <w:color w:val="auto"/>
        </w:rPr>
        <w:br/>
      </w:r>
      <w:r w:rsidRPr="00164DF3">
        <w:rPr>
          <w:rFonts w:cs="Times New Roman"/>
          <w:color w:val="auto"/>
        </w:rPr>
        <w:tab/>
      </w:r>
      <w:r>
        <w:rPr>
          <w:rFonts w:cs="Times New Roman"/>
          <w:color w:val="auto"/>
        </w:rPr>
        <w:t>8. The program</w:t>
      </w:r>
      <w:r w:rsidRPr="00164DF3">
        <w:rPr>
          <w:rFonts w:cs="Times New Roman"/>
          <w:color w:val="auto"/>
        </w:rPr>
        <w:t xml:space="preserve"> and content of professional practices are developed by Graduate Departments, taking into account the profile of the specialty and individual educational </w:t>
      </w:r>
      <w:proofErr w:type="spellStart"/>
      <w:r w:rsidRPr="00164DF3">
        <w:rPr>
          <w:rFonts w:cs="Times New Roman"/>
          <w:color w:val="auto"/>
        </w:rPr>
        <w:t>trajectoryof</w:t>
      </w:r>
      <w:proofErr w:type="spellEnd"/>
      <w:r w:rsidRPr="00164DF3">
        <w:rPr>
          <w:rFonts w:cs="Times New Roman"/>
          <w:color w:val="auto"/>
        </w:rPr>
        <w:t xml:space="preserve"> master’s/doctoral student.</w:t>
      </w:r>
    </w:p>
    <w:p w:rsidR="00042402" w:rsidRPr="00164DF3" w:rsidRDefault="00042402" w:rsidP="00042402">
      <w:pPr>
        <w:shd w:val="clear" w:color="auto" w:fill="FFFFFF"/>
        <w:jc w:val="center"/>
        <w:rPr>
          <w:rStyle w:val="hps"/>
          <w:rFonts w:cs="Times New Roman"/>
          <w:b/>
          <w:color w:val="auto"/>
        </w:rPr>
      </w:pPr>
      <w:r w:rsidRPr="00164DF3">
        <w:rPr>
          <w:rFonts w:cs="Times New Roman"/>
          <w:color w:val="auto"/>
        </w:rPr>
        <w:br/>
      </w:r>
      <w:r w:rsidRPr="00164DF3">
        <w:rPr>
          <w:rStyle w:val="hps"/>
          <w:rFonts w:cs="Times New Roman"/>
          <w:b/>
          <w:color w:val="auto"/>
        </w:rPr>
        <w:t xml:space="preserve">2. </w:t>
      </w:r>
      <w:r>
        <w:rPr>
          <w:rStyle w:val="hps"/>
          <w:rFonts w:cs="Times New Roman"/>
          <w:b/>
          <w:color w:val="auto"/>
        </w:rPr>
        <w:t xml:space="preserve">Tasks </w:t>
      </w:r>
      <w:r w:rsidRPr="00164DF3">
        <w:rPr>
          <w:rStyle w:val="hps"/>
          <w:rFonts w:cs="Times New Roman"/>
          <w:b/>
          <w:color w:val="auto"/>
        </w:rPr>
        <w:t>and content</w:t>
      </w:r>
      <w:r>
        <w:rPr>
          <w:rStyle w:val="hps"/>
          <w:rFonts w:cs="Times New Roman"/>
          <w:b/>
          <w:color w:val="auto"/>
        </w:rPr>
        <w:t>s</w:t>
      </w:r>
      <w:r w:rsidRPr="00164DF3">
        <w:rPr>
          <w:rStyle w:val="hps"/>
          <w:rFonts w:cs="Times New Roman"/>
          <w:b/>
          <w:color w:val="auto"/>
        </w:rPr>
        <w:t xml:space="preserve"> of the</w:t>
      </w:r>
      <w:r>
        <w:rPr>
          <w:rStyle w:val="hps"/>
          <w:rFonts w:cs="Times New Roman"/>
          <w:b/>
          <w:color w:val="auto"/>
        </w:rPr>
        <w:t xml:space="preserve"> </w:t>
      </w:r>
      <w:r w:rsidRPr="00164DF3">
        <w:rPr>
          <w:rStyle w:val="hps"/>
          <w:rFonts w:cs="Times New Roman"/>
          <w:b/>
          <w:color w:val="auto"/>
        </w:rPr>
        <w:t>professional</w:t>
      </w:r>
      <w:r>
        <w:rPr>
          <w:rStyle w:val="hps"/>
          <w:rFonts w:cs="Times New Roman"/>
          <w:b/>
          <w:color w:val="auto"/>
        </w:rPr>
        <w:t xml:space="preserve"> </w:t>
      </w:r>
      <w:r w:rsidRPr="00164DF3">
        <w:rPr>
          <w:rStyle w:val="hps"/>
          <w:rFonts w:cs="Times New Roman"/>
          <w:b/>
          <w:color w:val="auto"/>
        </w:rPr>
        <w:t>practices</w:t>
      </w:r>
    </w:p>
    <w:p w:rsidR="00042402" w:rsidRPr="00164DF3" w:rsidRDefault="00042402" w:rsidP="00042402">
      <w:pPr>
        <w:shd w:val="clear" w:color="auto" w:fill="FFFFFF"/>
        <w:jc w:val="both"/>
        <w:rPr>
          <w:rFonts w:cs="Times New Roman"/>
          <w:color w:val="auto"/>
        </w:rPr>
      </w:pP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9. The main tasks of the research practice are: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-mastering the modern methods of organizing and conducting the research/experimental work;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 -mastering the modern methods of analysis and interpretation of data;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-collecting factual material for the preparation of the thesis;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-formation of professional competences, necessary for effective self-research in the chosen field of scientific and/or practical activities;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-formation of creative, exploratory approach of students to professional activities, needs for constant self-education. </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10. Research practice provides the following types of activity: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-empirical research base in accordance with the chosen theme of the thesis (preparation of the program and plan of research, production and formulation of objectives, definition of the object and the subject of the study, the choice of methodological basis of the study, the study of methods for collecting and analyzing data);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 -the study reference and bibliographic systems, different ways to find information; acquisition </w:t>
      </w:r>
      <w:r w:rsidRPr="00164DF3">
        <w:rPr>
          <w:rFonts w:cs="Times New Roman"/>
          <w:color w:val="auto"/>
        </w:rPr>
        <w:lastRenderedPageBreak/>
        <w:t xml:space="preserve">of bibliographic skills inventories, mapping scientific bibliographic lists, use of bibliographic description in scientific papers, work with domestic and foreign electronic databases; </w:t>
      </w:r>
    </w:p>
    <w:p w:rsidR="00042402" w:rsidRPr="00164DF3" w:rsidRDefault="00042402" w:rsidP="00042402">
      <w:pPr>
        <w:shd w:val="clear" w:color="auto" w:fill="FFFFFF"/>
        <w:jc w:val="both"/>
        <w:rPr>
          <w:rFonts w:cs="Times New Roman"/>
          <w:color w:val="auto"/>
        </w:rPr>
      </w:pPr>
      <w:proofErr w:type="gramStart"/>
      <w:r w:rsidRPr="00164DF3">
        <w:rPr>
          <w:rFonts w:cs="Times New Roman"/>
          <w:color w:val="auto"/>
        </w:rPr>
        <w:t>-conducting scientific and experimental research related to the theme of the thesis, collection, processing, analysis and synthesis of the received data.</w:t>
      </w:r>
      <w:proofErr w:type="gramEnd"/>
      <w:r w:rsidRPr="00164DF3">
        <w:rPr>
          <w:rFonts w:cs="Times New Roman"/>
          <w:color w:val="auto"/>
        </w:rPr>
        <w:t xml:space="preserve"> </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11. The main tasks of pedagogical practice are: </w:t>
      </w:r>
    </w:p>
    <w:p w:rsidR="00042402" w:rsidRPr="00164DF3" w:rsidRDefault="00042402" w:rsidP="00042402">
      <w:pPr>
        <w:shd w:val="clear" w:color="auto" w:fill="FFFFFF"/>
        <w:jc w:val="both"/>
        <w:rPr>
          <w:rFonts w:cs="Times New Roman"/>
          <w:color w:val="auto"/>
        </w:rPr>
      </w:pPr>
      <w:r w:rsidRPr="00164DF3">
        <w:rPr>
          <w:rFonts w:cs="Times New Roman"/>
          <w:color w:val="auto"/>
        </w:rPr>
        <w:t>-mastering skills f</w:t>
      </w:r>
      <w:r>
        <w:rPr>
          <w:rFonts w:cs="Times New Roman"/>
          <w:color w:val="auto"/>
        </w:rPr>
        <w:t>or</w:t>
      </w:r>
      <w:r w:rsidRPr="00164DF3">
        <w:rPr>
          <w:rFonts w:cs="Times New Roman"/>
          <w:color w:val="auto"/>
        </w:rPr>
        <w:t xml:space="preserve"> structuring and transforming scientific knowledge into the learning material, oral and written presentation of substantive material, variety of modern educational technologies, methods of compilation tasks, exercises, tests, and other basics of scientific-pedagogical and methodical work;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 -formation of skills for educational purposes, for choosing the type, type classes, use various forms of organization of educational activity learners depending on the pedagogical objectives; diagnostic skills, monitoring and evaluation of the effectiveness of training activities;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-familiarization with the various ways of structuring and presentation of educational material, ways of intensifying training activities with the basic principles of organization of educational process on the credit technology of training in high school, with the specificity of interaction in the 'student-teacher'. </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12. Pedagogical practice provides the following types of activity: </w:t>
      </w:r>
    </w:p>
    <w:p w:rsidR="00042402" w:rsidRPr="00164DF3" w:rsidRDefault="00042402" w:rsidP="00042402">
      <w:pPr>
        <w:shd w:val="clear" w:color="auto" w:fill="FFFFFF"/>
        <w:jc w:val="both"/>
        <w:rPr>
          <w:rFonts w:cs="Times New Roman"/>
          <w:color w:val="auto"/>
        </w:rPr>
      </w:pPr>
      <w:r w:rsidRPr="00164DF3">
        <w:rPr>
          <w:rFonts w:cs="Times New Roman"/>
          <w:color w:val="auto"/>
        </w:rPr>
        <w:t>-</w:t>
      </w:r>
      <w:r>
        <w:rPr>
          <w:rFonts w:cs="Times New Roman"/>
          <w:color w:val="auto"/>
        </w:rPr>
        <w:t xml:space="preserve">to </w:t>
      </w:r>
      <w:proofErr w:type="gramStart"/>
      <w:r>
        <w:rPr>
          <w:rFonts w:cs="Times New Roman"/>
          <w:color w:val="auto"/>
        </w:rPr>
        <w:t xml:space="preserve">develop </w:t>
      </w:r>
      <w:r w:rsidRPr="00164DF3">
        <w:rPr>
          <w:rFonts w:cs="Times New Roman"/>
          <w:color w:val="auto"/>
        </w:rPr>
        <w:t xml:space="preserve"> the</w:t>
      </w:r>
      <w:proofErr w:type="gramEnd"/>
      <w:r w:rsidRPr="00164DF3">
        <w:rPr>
          <w:rFonts w:cs="Times New Roman"/>
          <w:color w:val="auto"/>
        </w:rPr>
        <w:t xml:space="preserve"> individual program of pedagogical practices; </w:t>
      </w:r>
    </w:p>
    <w:p w:rsidR="00042402" w:rsidRPr="00164DF3" w:rsidRDefault="00042402" w:rsidP="00042402">
      <w:pPr>
        <w:shd w:val="clear" w:color="auto" w:fill="FFFFFF"/>
        <w:jc w:val="both"/>
        <w:rPr>
          <w:rFonts w:cs="Times New Roman"/>
          <w:color w:val="auto"/>
        </w:rPr>
      </w:pPr>
      <w:r>
        <w:rPr>
          <w:rFonts w:cs="Times New Roman"/>
          <w:color w:val="auto"/>
        </w:rPr>
        <w:t xml:space="preserve"> </w:t>
      </w:r>
      <w:proofErr w:type="gramStart"/>
      <w:r>
        <w:rPr>
          <w:rFonts w:cs="Times New Roman"/>
          <w:color w:val="auto"/>
        </w:rPr>
        <w:t>to</w:t>
      </w:r>
      <w:proofErr w:type="gramEnd"/>
      <w:r>
        <w:rPr>
          <w:rFonts w:cs="Times New Roman"/>
          <w:color w:val="auto"/>
        </w:rPr>
        <w:t xml:space="preserve"> have</w:t>
      </w:r>
      <w:r w:rsidRPr="00164DF3">
        <w:rPr>
          <w:rFonts w:cs="Times New Roman"/>
          <w:color w:val="auto"/>
        </w:rPr>
        <w:t xml:space="preserve"> scientific-methodical consultation, introduction to organization of educational and methodical work of departments; </w:t>
      </w:r>
    </w:p>
    <w:p w:rsidR="00042402" w:rsidRPr="00164DF3" w:rsidRDefault="00042402" w:rsidP="00042402">
      <w:pPr>
        <w:shd w:val="clear" w:color="auto" w:fill="FFFFFF"/>
        <w:jc w:val="both"/>
        <w:rPr>
          <w:rFonts w:cs="Times New Roman"/>
          <w:color w:val="auto"/>
        </w:rPr>
      </w:pPr>
      <w:r w:rsidRPr="00164DF3">
        <w:rPr>
          <w:rFonts w:cs="Times New Roman"/>
          <w:color w:val="auto"/>
        </w:rPr>
        <w:t>-to study</w:t>
      </w:r>
      <w:r>
        <w:rPr>
          <w:rFonts w:cs="Times New Roman"/>
          <w:color w:val="auto"/>
        </w:rPr>
        <w:t xml:space="preserve"> </w:t>
      </w:r>
      <w:r w:rsidRPr="00164DF3">
        <w:rPr>
          <w:rFonts w:cs="Times New Roman"/>
          <w:color w:val="auto"/>
        </w:rPr>
        <w:t xml:space="preserve">teaching experience of leading teachers of the University during a visit to the training sessions on discipline, related sciences; </w:t>
      </w:r>
    </w:p>
    <w:p w:rsidR="00042402" w:rsidRPr="00164DF3" w:rsidRDefault="00042402" w:rsidP="00042402">
      <w:pPr>
        <w:shd w:val="clear" w:color="auto" w:fill="FFFFFF"/>
        <w:jc w:val="both"/>
        <w:rPr>
          <w:rFonts w:cs="Times New Roman"/>
          <w:color w:val="auto"/>
        </w:rPr>
      </w:pPr>
      <w:r w:rsidRPr="00164DF3">
        <w:rPr>
          <w:rFonts w:cs="Times New Roman"/>
          <w:color w:val="auto"/>
        </w:rPr>
        <w:t>-to study</w:t>
      </w:r>
      <w:r>
        <w:rPr>
          <w:rFonts w:cs="Times New Roman"/>
          <w:color w:val="auto"/>
        </w:rPr>
        <w:t xml:space="preserve"> </w:t>
      </w:r>
      <w:r w:rsidRPr="00164DF3">
        <w:rPr>
          <w:rFonts w:cs="Times New Roman"/>
          <w:color w:val="auto"/>
        </w:rPr>
        <w:t xml:space="preserve">normative and legal documents (the law of RK «On Education», State obligatory standards of work, curricula, modules, etc.); </w:t>
      </w:r>
    </w:p>
    <w:p w:rsidR="00042402" w:rsidRPr="00164DF3" w:rsidRDefault="00042402" w:rsidP="00042402">
      <w:pPr>
        <w:shd w:val="clear" w:color="auto" w:fill="FFFFFF"/>
        <w:jc w:val="both"/>
        <w:rPr>
          <w:rFonts w:cs="Times New Roman"/>
          <w:color w:val="auto"/>
        </w:rPr>
      </w:pPr>
      <w:r>
        <w:rPr>
          <w:rFonts w:cs="Times New Roman"/>
          <w:color w:val="auto"/>
        </w:rPr>
        <w:t>-to visit</w:t>
      </w:r>
      <w:r w:rsidRPr="00164DF3">
        <w:rPr>
          <w:rFonts w:cs="Times New Roman"/>
          <w:color w:val="auto"/>
        </w:rPr>
        <w:t xml:space="preserve"> and </w:t>
      </w:r>
      <w:r>
        <w:rPr>
          <w:rFonts w:cs="Times New Roman"/>
          <w:color w:val="auto"/>
        </w:rPr>
        <w:t>analyze</w:t>
      </w:r>
      <w:r w:rsidRPr="00164DF3">
        <w:rPr>
          <w:rFonts w:cs="Times New Roman"/>
          <w:color w:val="auto"/>
        </w:rPr>
        <w:t xml:space="preserve"> lessons conducted by master’s and doctoral students; </w:t>
      </w:r>
    </w:p>
    <w:p w:rsidR="00042402" w:rsidRPr="00164DF3" w:rsidRDefault="00042402" w:rsidP="00042402">
      <w:pPr>
        <w:shd w:val="clear" w:color="auto" w:fill="FFFFFF"/>
        <w:jc w:val="both"/>
        <w:rPr>
          <w:rFonts w:cs="Times New Roman"/>
          <w:color w:val="auto"/>
        </w:rPr>
      </w:pPr>
      <w:r>
        <w:rPr>
          <w:rFonts w:cs="Times New Roman"/>
          <w:color w:val="auto"/>
        </w:rPr>
        <w:t xml:space="preserve">-to </w:t>
      </w:r>
      <w:proofErr w:type="gramStart"/>
      <w:r>
        <w:rPr>
          <w:rFonts w:cs="Times New Roman"/>
          <w:color w:val="auto"/>
        </w:rPr>
        <w:t xml:space="preserve">plan </w:t>
      </w:r>
      <w:r w:rsidRPr="00164DF3">
        <w:rPr>
          <w:rFonts w:cs="Times New Roman"/>
          <w:color w:val="auto"/>
        </w:rPr>
        <w:t xml:space="preserve"> and</w:t>
      </w:r>
      <w:proofErr w:type="gramEnd"/>
      <w:r w:rsidRPr="00164DF3">
        <w:rPr>
          <w:rFonts w:cs="Times New Roman"/>
          <w:color w:val="auto"/>
        </w:rPr>
        <w:t xml:space="preserve"> develop teaching materials; </w:t>
      </w:r>
    </w:p>
    <w:p w:rsidR="00042402" w:rsidRPr="00164DF3" w:rsidRDefault="00042402" w:rsidP="00042402">
      <w:pPr>
        <w:shd w:val="clear" w:color="auto" w:fill="FFFFFF"/>
        <w:jc w:val="both"/>
        <w:rPr>
          <w:rFonts w:cs="Times New Roman"/>
          <w:color w:val="auto"/>
        </w:rPr>
      </w:pPr>
      <w:r>
        <w:rPr>
          <w:rFonts w:cs="Times New Roman"/>
          <w:color w:val="auto"/>
        </w:rPr>
        <w:t xml:space="preserve">-to conduct </w:t>
      </w:r>
      <w:r w:rsidRPr="00164DF3">
        <w:rPr>
          <w:rFonts w:cs="Times New Roman"/>
          <w:color w:val="auto"/>
        </w:rPr>
        <w:t xml:space="preserve">training sessions on discipline (lectures, seminars, practical and laboratory classes); </w:t>
      </w:r>
    </w:p>
    <w:p w:rsidR="00042402" w:rsidRPr="00164DF3" w:rsidRDefault="00042402" w:rsidP="00042402">
      <w:pPr>
        <w:shd w:val="clear" w:color="auto" w:fill="FFFFFF"/>
        <w:jc w:val="both"/>
        <w:rPr>
          <w:rFonts w:cs="Times New Roman"/>
          <w:color w:val="auto"/>
        </w:rPr>
      </w:pPr>
      <w:proofErr w:type="gramStart"/>
      <w:r w:rsidRPr="00164DF3">
        <w:rPr>
          <w:rFonts w:cs="Times New Roman"/>
          <w:color w:val="auto"/>
        </w:rPr>
        <w:t>-</w:t>
      </w:r>
      <w:r>
        <w:rPr>
          <w:rFonts w:cs="Times New Roman"/>
          <w:color w:val="auto"/>
        </w:rPr>
        <w:t xml:space="preserve">to organize </w:t>
      </w:r>
      <w:r w:rsidRPr="00164DF3">
        <w:rPr>
          <w:rFonts w:cs="Times New Roman"/>
          <w:color w:val="auto"/>
        </w:rPr>
        <w:t>individual work with students, guide research student (master's degree) studies, research leadership practice students (master’s students).</w:t>
      </w:r>
      <w:proofErr w:type="gramEnd"/>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13. The main tasks of the production practice are: </w:t>
      </w:r>
    </w:p>
    <w:p w:rsidR="00042402" w:rsidRPr="00164DF3" w:rsidRDefault="00042402" w:rsidP="00042402">
      <w:pPr>
        <w:shd w:val="clear" w:color="auto" w:fill="FFFFFF"/>
        <w:jc w:val="both"/>
        <w:rPr>
          <w:rFonts w:cs="Times New Roman"/>
          <w:color w:val="auto"/>
        </w:rPr>
      </w:pPr>
      <w:r w:rsidRPr="00164DF3">
        <w:rPr>
          <w:rFonts w:cs="Times New Roman"/>
          <w:color w:val="auto"/>
        </w:rPr>
        <w:t>-</w:t>
      </w:r>
      <w:r>
        <w:rPr>
          <w:rFonts w:cs="Times New Roman"/>
          <w:color w:val="auto"/>
        </w:rPr>
        <w:t xml:space="preserve">to </w:t>
      </w:r>
      <w:proofErr w:type="gramStart"/>
      <w:r>
        <w:rPr>
          <w:rFonts w:cs="Times New Roman"/>
          <w:color w:val="auto"/>
        </w:rPr>
        <w:t>establish</w:t>
      </w:r>
      <w:r w:rsidRPr="00164DF3">
        <w:rPr>
          <w:rFonts w:cs="Times New Roman"/>
          <w:color w:val="auto"/>
        </w:rPr>
        <w:t xml:space="preserve">  professional</w:t>
      </w:r>
      <w:proofErr w:type="gramEnd"/>
      <w:r w:rsidRPr="00164DF3">
        <w:rPr>
          <w:rFonts w:cs="Times New Roman"/>
          <w:color w:val="auto"/>
        </w:rPr>
        <w:t xml:space="preserve"> profile and skills;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 -to study of the specificity of the work of enterprises, organizations or institutions in the industry, including the organization and management of production processes; </w:t>
      </w:r>
    </w:p>
    <w:p w:rsidR="00042402" w:rsidRPr="00164DF3" w:rsidRDefault="00042402" w:rsidP="00042402">
      <w:pPr>
        <w:shd w:val="clear" w:color="auto" w:fill="FFFFFF"/>
        <w:jc w:val="both"/>
        <w:rPr>
          <w:rFonts w:cs="Times New Roman"/>
          <w:color w:val="auto"/>
        </w:rPr>
      </w:pPr>
      <w:r w:rsidRPr="00164DF3">
        <w:rPr>
          <w:rFonts w:cs="Times New Roman"/>
          <w:color w:val="auto"/>
        </w:rPr>
        <w:t>-to master</w:t>
      </w:r>
      <w:r>
        <w:rPr>
          <w:rFonts w:cs="Times New Roman"/>
          <w:color w:val="auto"/>
        </w:rPr>
        <w:t xml:space="preserve"> </w:t>
      </w:r>
      <w:r w:rsidRPr="00164DF3">
        <w:rPr>
          <w:rFonts w:cs="Times New Roman"/>
          <w:color w:val="auto"/>
        </w:rPr>
        <w:t xml:space="preserve">basic skills, modern management activity (units of activity planning, problem solving, decision making, control of processes and outcomes). </w:t>
      </w: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14. Production practice includes the following activities: </w:t>
      </w:r>
    </w:p>
    <w:p w:rsidR="00042402" w:rsidRPr="00164DF3" w:rsidRDefault="00042402" w:rsidP="00042402">
      <w:pPr>
        <w:shd w:val="clear" w:color="auto" w:fill="FFFFFF"/>
        <w:jc w:val="both"/>
        <w:rPr>
          <w:rFonts w:cs="Times New Roman"/>
          <w:color w:val="auto"/>
        </w:rPr>
      </w:pPr>
      <w:r w:rsidRPr="00164DF3">
        <w:rPr>
          <w:rFonts w:cs="Times New Roman"/>
          <w:color w:val="auto"/>
        </w:rPr>
        <w:t>-</w:t>
      </w:r>
      <w:r>
        <w:rPr>
          <w:rFonts w:cs="Times New Roman"/>
          <w:color w:val="auto"/>
        </w:rPr>
        <w:t xml:space="preserve">to </w:t>
      </w:r>
      <w:r w:rsidRPr="00164DF3">
        <w:rPr>
          <w:rFonts w:cs="Times New Roman"/>
          <w:color w:val="auto"/>
        </w:rPr>
        <w:t xml:space="preserve">study the organization of activity of the enterprise, the main normative and regulating documents; </w:t>
      </w:r>
    </w:p>
    <w:p w:rsidR="00042402" w:rsidRPr="00164DF3" w:rsidRDefault="00042402" w:rsidP="00042402">
      <w:pPr>
        <w:shd w:val="clear" w:color="auto" w:fill="FFFFFF"/>
        <w:jc w:val="both"/>
        <w:rPr>
          <w:rFonts w:cs="Times New Roman"/>
          <w:color w:val="auto"/>
        </w:rPr>
      </w:pPr>
      <w:r w:rsidRPr="00164DF3">
        <w:rPr>
          <w:rFonts w:cs="Times New Roman"/>
          <w:color w:val="auto"/>
        </w:rPr>
        <w:t xml:space="preserve"> -</w:t>
      </w:r>
      <w:r>
        <w:rPr>
          <w:rFonts w:cs="Times New Roman"/>
          <w:color w:val="auto"/>
        </w:rPr>
        <w:t xml:space="preserve">to </w:t>
      </w:r>
      <w:r w:rsidRPr="00164DF3">
        <w:rPr>
          <w:rFonts w:cs="Times New Roman"/>
          <w:color w:val="auto"/>
        </w:rPr>
        <w:t>study the equipment, devices, measuring instruments, tools, etc;</w:t>
      </w:r>
    </w:p>
    <w:p w:rsidR="00042402" w:rsidRPr="00164DF3" w:rsidRDefault="00042402" w:rsidP="00042402">
      <w:pPr>
        <w:shd w:val="clear" w:color="auto" w:fill="FFFFFF"/>
        <w:jc w:val="both"/>
        <w:rPr>
          <w:rFonts w:cs="Times New Roman"/>
          <w:color w:val="auto"/>
        </w:rPr>
      </w:pPr>
      <w:r w:rsidRPr="00164DF3">
        <w:rPr>
          <w:rFonts w:cs="Times New Roman"/>
          <w:color w:val="auto"/>
        </w:rPr>
        <w:t>-</w:t>
      </w:r>
      <w:r>
        <w:rPr>
          <w:rFonts w:cs="Times New Roman"/>
          <w:color w:val="auto"/>
        </w:rPr>
        <w:t xml:space="preserve">to </w:t>
      </w:r>
      <w:r w:rsidRPr="00164DF3">
        <w:rPr>
          <w:rFonts w:cs="Times New Roman"/>
          <w:color w:val="auto"/>
        </w:rPr>
        <w:t xml:space="preserve">study the basic production and management processes; </w:t>
      </w:r>
    </w:p>
    <w:p w:rsidR="00042402" w:rsidRPr="00164DF3" w:rsidRDefault="00042402" w:rsidP="00042402">
      <w:pPr>
        <w:shd w:val="clear" w:color="auto" w:fill="FFFFFF"/>
        <w:jc w:val="both"/>
        <w:rPr>
          <w:rFonts w:cs="Times New Roman"/>
          <w:color w:val="auto"/>
        </w:rPr>
      </w:pPr>
      <w:proofErr w:type="gramStart"/>
      <w:r w:rsidRPr="00164DF3">
        <w:rPr>
          <w:rFonts w:cs="Times New Roman"/>
          <w:color w:val="auto"/>
        </w:rPr>
        <w:t>-</w:t>
      </w:r>
      <w:r>
        <w:rPr>
          <w:rFonts w:cs="Times New Roman"/>
          <w:color w:val="auto"/>
        </w:rPr>
        <w:t xml:space="preserve">to conduct </w:t>
      </w:r>
      <w:r w:rsidRPr="00164DF3">
        <w:rPr>
          <w:rFonts w:cs="Times New Roman"/>
          <w:color w:val="auto"/>
        </w:rPr>
        <w:t>labor operations within the functional responsibilities of employees.</w:t>
      </w:r>
      <w:proofErr w:type="gramEnd"/>
      <w:r w:rsidRPr="00164DF3">
        <w:rPr>
          <w:rFonts w:cs="Times New Roman"/>
          <w:color w:val="auto"/>
        </w:rPr>
        <w:t xml:space="preserve"> </w:t>
      </w:r>
    </w:p>
    <w:p w:rsidR="00042402" w:rsidRPr="00164DF3" w:rsidRDefault="00042402" w:rsidP="00042402">
      <w:pPr>
        <w:shd w:val="clear" w:color="auto" w:fill="FFFFFF"/>
        <w:jc w:val="both"/>
        <w:rPr>
          <w:rFonts w:cs="Times New Roman"/>
          <w:b/>
          <w:color w:val="auto"/>
        </w:rPr>
      </w:pPr>
    </w:p>
    <w:p w:rsidR="00042402" w:rsidRPr="00164DF3" w:rsidRDefault="00042402" w:rsidP="00042402">
      <w:pPr>
        <w:shd w:val="clear" w:color="auto" w:fill="FFFFFF"/>
        <w:jc w:val="center"/>
        <w:rPr>
          <w:rStyle w:val="hps"/>
          <w:rFonts w:cs="Times New Roman"/>
          <w:b/>
          <w:color w:val="auto"/>
        </w:rPr>
      </w:pPr>
      <w:r w:rsidRPr="00164DF3">
        <w:rPr>
          <w:rStyle w:val="hps"/>
          <w:rFonts w:cs="Times New Roman"/>
          <w:b/>
          <w:color w:val="auto"/>
        </w:rPr>
        <w:t>3. The organization and carrying out the professional practices</w:t>
      </w:r>
    </w:p>
    <w:p w:rsidR="00042402" w:rsidRPr="00164DF3" w:rsidRDefault="00042402" w:rsidP="00042402">
      <w:pPr>
        <w:shd w:val="clear" w:color="auto" w:fill="FFFFFF"/>
        <w:jc w:val="both"/>
        <w:rPr>
          <w:rFonts w:cs="Times New Roman"/>
          <w:b/>
          <w:color w:val="auto"/>
        </w:rPr>
      </w:pPr>
    </w:p>
    <w:p w:rsidR="00042402" w:rsidRPr="00164DF3" w:rsidRDefault="00042402" w:rsidP="00042402">
      <w:pPr>
        <w:shd w:val="clear" w:color="auto" w:fill="FFFFFF"/>
        <w:ind w:firstLine="708"/>
        <w:jc w:val="both"/>
        <w:rPr>
          <w:rFonts w:cs="Times New Roman"/>
          <w:color w:val="auto"/>
        </w:rPr>
      </w:pPr>
      <w:r w:rsidRPr="00164DF3">
        <w:rPr>
          <w:rFonts w:cs="Times New Roman"/>
          <w:color w:val="auto"/>
        </w:rPr>
        <w:t xml:space="preserve">15. </w:t>
      </w:r>
      <w:r>
        <w:rPr>
          <w:rFonts w:cs="Times New Roman"/>
          <w:color w:val="auto"/>
        </w:rPr>
        <w:t>The p</w:t>
      </w:r>
      <w:r w:rsidRPr="00164DF3">
        <w:rPr>
          <w:rFonts w:cs="Times New Roman"/>
          <w:color w:val="auto"/>
        </w:rPr>
        <w:t xml:space="preserve">rofessional practices are carried out </w:t>
      </w:r>
      <w:r>
        <w:rPr>
          <w:rFonts w:cs="Times New Roman"/>
          <w:color w:val="auto"/>
        </w:rPr>
        <w:t>at the established places</w:t>
      </w:r>
      <w:r w:rsidRPr="00164DF3">
        <w:rPr>
          <w:rFonts w:cs="Times New Roman"/>
          <w:color w:val="auto"/>
        </w:rPr>
        <w:t xml:space="preserve">. As </w:t>
      </w:r>
      <w:r>
        <w:rPr>
          <w:rFonts w:cs="Times New Roman"/>
          <w:color w:val="auto"/>
        </w:rPr>
        <w:t>the places</w:t>
      </w:r>
      <w:r w:rsidRPr="00164DF3">
        <w:rPr>
          <w:rFonts w:cs="Times New Roman"/>
          <w:color w:val="auto"/>
        </w:rPr>
        <w:t xml:space="preserve"> of research and teaching practice are </w:t>
      </w:r>
      <w:r>
        <w:rPr>
          <w:rFonts w:cs="Times New Roman"/>
          <w:color w:val="auto"/>
        </w:rPr>
        <w:t xml:space="preserve">the </w:t>
      </w:r>
      <w:r w:rsidRPr="00164DF3">
        <w:rPr>
          <w:rFonts w:cs="Times New Roman"/>
          <w:color w:val="auto"/>
        </w:rPr>
        <w:t>university departments, production practices are</w:t>
      </w:r>
      <w:r>
        <w:rPr>
          <w:rFonts w:cs="Times New Roman"/>
          <w:color w:val="auto"/>
        </w:rPr>
        <w:t xml:space="preserve"> </w:t>
      </w:r>
      <w:proofErr w:type="gramStart"/>
      <w:r>
        <w:rPr>
          <w:rFonts w:cs="Times New Roman"/>
          <w:color w:val="auto"/>
        </w:rPr>
        <w:t xml:space="preserve">arranged </w:t>
      </w:r>
      <w:r w:rsidRPr="00164DF3">
        <w:rPr>
          <w:rFonts w:cs="Times New Roman"/>
          <w:color w:val="auto"/>
        </w:rPr>
        <w:t xml:space="preserve"> at</w:t>
      </w:r>
      <w:proofErr w:type="gramEnd"/>
      <w:r w:rsidRPr="00164DF3">
        <w:rPr>
          <w:rFonts w:cs="Times New Roman"/>
          <w:color w:val="auto"/>
        </w:rPr>
        <w:t xml:space="preserve"> organizations, i</w:t>
      </w:r>
      <w:r>
        <w:rPr>
          <w:rFonts w:cs="Times New Roman"/>
          <w:color w:val="auto"/>
        </w:rPr>
        <w:t>nstitutions, enterprises, etc. The r</w:t>
      </w:r>
      <w:r w:rsidRPr="00164DF3">
        <w:rPr>
          <w:rFonts w:cs="Times New Roman"/>
          <w:color w:val="auto"/>
        </w:rPr>
        <w:t>esearch practice of postgraduate students can also be organized</w:t>
      </w:r>
      <w:r>
        <w:rPr>
          <w:rFonts w:cs="Times New Roman"/>
          <w:color w:val="auto"/>
        </w:rPr>
        <w:t xml:space="preserve"> </w:t>
      </w:r>
      <w:proofErr w:type="gramStart"/>
      <w:r>
        <w:rPr>
          <w:rFonts w:cs="Times New Roman"/>
          <w:color w:val="auto"/>
        </w:rPr>
        <w:t xml:space="preserve">at </w:t>
      </w:r>
      <w:r w:rsidRPr="00164DF3">
        <w:rPr>
          <w:rFonts w:cs="Times New Roman"/>
          <w:color w:val="auto"/>
        </w:rPr>
        <w:t xml:space="preserve"> research</w:t>
      </w:r>
      <w:proofErr w:type="gramEnd"/>
      <w:r w:rsidRPr="00164DF3">
        <w:rPr>
          <w:rFonts w:cs="Times New Roman"/>
          <w:color w:val="auto"/>
        </w:rPr>
        <w:t xml:space="preserve"> institutes and research organizations.</w:t>
      </w:r>
    </w:p>
    <w:p w:rsidR="00042402" w:rsidRPr="00164DF3" w:rsidRDefault="00042402" w:rsidP="00042402">
      <w:pPr>
        <w:widowControl/>
        <w:suppressAutoHyphens w:val="0"/>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ab/>
        <w:t xml:space="preserve">16. Date, duration and content of professional practices </w:t>
      </w:r>
      <w:r>
        <w:rPr>
          <w:rFonts w:eastAsia="Times New Roman" w:cs="Times New Roman"/>
          <w:color w:val="auto"/>
          <w:lang w:eastAsia="ru-RU" w:bidi="ar-SA"/>
        </w:rPr>
        <w:t xml:space="preserve">are </w:t>
      </w:r>
      <w:r w:rsidRPr="00164DF3">
        <w:rPr>
          <w:rFonts w:eastAsia="Times New Roman" w:cs="Times New Roman"/>
          <w:color w:val="auto"/>
          <w:lang w:eastAsia="ru-RU" w:bidi="ar-SA"/>
        </w:rPr>
        <w:t>define</w:t>
      </w:r>
      <w:r>
        <w:rPr>
          <w:rFonts w:eastAsia="Times New Roman" w:cs="Times New Roman"/>
          <w:color w:val="auto"/>
          <w:lang w:eastAsia="ru-RU" w:bidi="ar-SA"/>
        </w:rPr>
        <w:t xml:space="preserve">d by </w:t>
      </w:r>
      <w:proofErr w:type="gramStart"/>
      <w:r>
        <w:rPr>
          <w:rFonts w:eastAsia="Times New Roman" w:cs="Times New Roman"/>
          <w:color w:val="auto"/>
          <w:lang w:eastAsia="ru-RU" w:bidi="ar-SA"/>
        </w:rPr>
        <w:t xml:space="preserve">the </w:t>
      </w:r>
      <w:r w:rsidRPr="00164DF3">
        <w:rPr>
          <w:rFonts w:eastAsia="Times New Roman" w:cs="Times New Roman"/>
          <w:color w:val="auto"/>
          <w:lang w:eastAsia="ru-RU" w:bidi="ar-SA"/>
        </w:rPr>
        <w:t xml:space="preserve"> main</w:t>
      </w:r>
      <w:proofErr w:type="gramEnd"/>
      <w:r w:rsidRPr="00164DF3">
        <w:rPr>
          <w:rFonts w:eastAsia="Times New Roman" w:cs="Times New Roman"/>
          <w:color w:val="auto"/>
          <w:lang w:eastAsia="ru-RU" w:bidi="ar-SA"/>
        </w:rPr>
        <w:t xml:space="preserve"> (working) curricula for educational programs, academic calendar and approved by programs of the university on practices.</w:t>
      </w:r>
      <w:r w:rsidRPr="00164DF3">
        <w:rPr>
          <w:rFonts w:eastAsia="Times New Roman" w:cs="Times New Roman"/>
          <w:color w:val="auto"/>
          <w:lang w:eastAsia="ru-RU" w:bidi="ar-SA"/>
        </w:rPr>
        <w:tab/>
      </w: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lastRenderedPageBreak/>
        <w:t xml:space="preserve">17. </w:t>
      </w:r>
      <w:r>
        <w:rPr>
          <w:rFonts w:eastAsia="Times New Roman" w:cs="Times New Roman"/>
          <w:color w:val="auto"/>
          <w:lang w:eastAsia="ru-RU" w:bidi="ar-SA"/>
        </w:rPr>
        <w:t>T</w:t>
      </w:r>
      <w:r w:rsidRPr="00164DF3">
        <w:rPr>
          <w:rFonts w:eastAsia="Times New Roman" w:cs="Times New Roman"/>
          <w:color w:val="auto"/>
          <w:lang w:eastAsia="ru-RU" w:bidi="ar-SA"/>
        </w:rPr>
        <w:t>he</w:t>
      </w:r>
      <w:r>
        <w:rPr>
          <w:rFonts w:eastAsia="Times New Roman" w:cs="Times New Roman"/>
          <w:color w:val="auto"/>
          <w:lang w:eastAsia="ru-RU" w:bidi="ar-SA"/>
        </w:rPr>
        <w:t xml:space="preserve"> </w:t>
      </w:r>
      <w:r w:rsidRPr="00164DF3">
        <w:rPr>
          <w:rFonts w:eastAsia="Times New Roman" w:cs="Times New Roman"/>
          <w:color w:val="auto"/>
          <w:lang w:eastAsia="ru-RU" w:bidi="ar-SA"/>
        </w:rPr>
        <w:t>Administration</w:t>
      </w:r>
      <w:r>
        <w:rPr>
          <w:rFonts w:eastAsia="Times New Roman" w:cs="Times New Roman"/>
          <w:color w:val="auto"/>
          <w:lang w:eastAsia="ru-RU" w:bidi="ar-SA"/>
        </w:rPr>
        <w:t xml:space="preserve"> </w:t>
      </w:r>
      <w:r w:rsidRPr="00164DF3">
        <w:rPr>
          <w:rFonts w:eastAsia="Times New Roman" w:cs="Times New Roman"/>
          <w:color w:val="auto"/>
          <w:lang w:eastAsia="ru-RU" w:bidi="ar-SA"/>
        </w:rPr>
        <w:t xml:space="preserve">of the University </w:t>
      </w:r>
      <w:r>
        <w:rPr>
          <w:rFonts w:eastAsia="Times New Roman" w:cs="Times New Roman"/>
          <w:color w:val="auto"/>
          <w:lang w:eastAsia="ru-RU" w:bidi="ar-SA"/>
        </w:rPr>
        <w:t>is responsible</w:t>
      </w:r>
      <w:r w:rsidRPr="00164DF3">
        <w:rPr>
          <w:rFonts w:eastAsia="Times New Roman" w:cs="Times New Roman"/>
          <w:color w:val="auto"/>
          <w:lang w:eastAsia="ru-RU" w:bidi="ar-SA"/>
        </w:rPr>
        <w:t xml:space="preserve"> for the organization and conducting of the professional practice according to the concluded contracts. </w:t>
      </w: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 xml:space="preserve">18. The educational-methodical </w:t>
      </w:r>
      <w:r>
        <w:rPr>
          <w:rFonts w:eastAsia="Times New Roman" w:cs="Times New Roman"/>
          <w:color w:val="auto"/>
          <w:lang w:eastAsia="ru-RU" w:bidi="ar-SA"/>
        </w:rPr>
        <w:t>management</w:t>
      </w:r>
      <w:r w:rsidRPr="00164DF3">
        <w:rPr>
          <w:rFonts w:eastAsia="Times New Roman" w:cs="Times New Roman"/>
          <w:color w:val="auto"/>
          <w:lang w:eastAsia="ru-RU" w:bidi="ar-SA"/>
        </w:rPr>
        <w:t xml:space="preserve"> of professional practice, the development </w:t>
      </w:r>
      <w:r>
        <w:rPr>
          <w:rFonts w:eastAsia="Times New Roman" w:cs="Times New Roman"/>
          <w:color w:val="auto"/>
          <w:lang w:eastAsia="ru-RU" w:bidi="ar-SA"/>
        </w:rPr>
        <w:t xml:space="preserve">of </w:t>
      </w:r>
      <w:r w:rsidRPr="00164DF3">
        <w:rPr>
          <w:rFonts w:eastAsia="Times New Roman" w:cs="Times New Roman"/>
          <w:color w:val="auto"/>
          <w:lang w:eastAsia="ru-RU" w:bidi="ar-SA"/>
        </w:rPr>
        <w:t xml:space="preserve">practice program and quality control are provided by the </w:t>
      </w:r>
      <w:r>
        <w:rPr>
          <w:rFonts w:eastAsia="Times New Roman" w:cs="Times New Roman"/>
          <w:color w:val="auto"/>
          <w:lang w:eastAsia="ru-RU" w:bidi="ar-SA"/>
        </w:rPr>
        <w:t>graduating</w:t>
      </w:r>
      <w:r w:rsidRPr="00164DF3">
        <w:rPr>
          <w:rFonts w:eastAsia="Times New Roman" w:cs="Times New Roman"/>
          <w:color w:val="auto"/>
          <w:lang w:eastAsia="ru-RU" w:bidi="ar-SA"/>
        </w:rPr>
        <w:t xml:space="preserve"> department. </w:t>
      </w: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19. Master</w:t>
      </w:r>
      <w:r>
        <w:rPr>
          <w:rFonts w:eastAsia="Times New Roman" w:cs="Times New Roman"/>
          <w:color w:val="auto"/>
          <w:lang w:eastAsia="ru-RU" w:bidi="ar-SA"/>
        </w:rPr>
        <w:t>/d</w:t>
      </w:r>
      <w:r w:rsidRPr="00164DF3">
        <w:rPr>
          <w:rFonts w:eastAsia="Times New Roman" w:cs="Times New Roman"/>
          <w:color w:val="auto"/>
          <w:lang w:eastAsia="ru-RU" w:bidi="ar-SA"/>
        </w:rPr>
        <w:t xml:space="preserve">octoral students and </w:t>
      </w:r>
      <w:r>
        <w:rPr>
          <w:rFonts w:eastAsia="Times New Roman" w:cs="Times New Roman"/>
          <w:color w:val="auto"/>
          <w:lang w:eastAsia="ru-RU" w:bidi="ar-SA"/>
        </w:rPr>
        <w:t>places</w:t>
      </w:r>
      <w:r w:rsidRPr="00164DF3">
        <w:rPr>
          <w:rFonts w:eastAsia="Times New Roman" w:cs="Times New Roman"/>
          <w:color w:val="auto"/>
          <w:lang w:eastAsia="ru-RU" w:bidi="ar-SA"/>
        </w:rPr>
        <w:t xml:space="preserve"> of practice are provided </w:t>
      </w:r>
      <w:r>
        <w:rPr>
          <w:rFonts w:eastAsia="Times New Roman" w:cs="Times New Roman"/>
          <w:color w:val="auto"/>
          <w:lang w:eastAsia="ru-RU" w:bidi="ar-SA"/>
        </w:rPr>
        <w:t xml:space="preserve">with the </w:t>
      </w:r>
      <w:r w:rsidRPr="00164DF3">
        <w:rPr>
          <w:rFonts w:eastAsia="Times New Roman" w:cs="Times New Roman"/>
          <w:color w:val="auto"/>
          <w:lang w:eastAsia="ru-RU" w:bidi="ar-SA"/>
        </w:rPr>
        <w:t>programs of practice.</w:t>
      </w:r>
      <w:bookmarkStart w:id="0" w:name="_GoBack"/>
      <w:bookmarkEnd w:id="0"/>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 xml:space="preserve">20. Trainees </w:t>
      </w:r>
      <w:r>
        <w:rPr>
          <w:rFonts w:eastAsia="Times New Roman" w:cs="Times New Roman"/>
          <w:color w:val="auto"/>
          <w:lang w:eastAsia="ru-RU" w:bidi="ar-SA"/>
        </w:rPr>
        <w:t xml:space="preserve">who are to </w:t>
      </w:r>
      <w:proofErr w:type="gramStart"/>
      <w:r>
        <w:rPr>
          <w:rFonts w:eastAsia="Times New Roman" w:cs="Times New Roman"/>
          <w:color w:val="auto"/>
          <w:lang w:eastAsia="ru-RU" w:bidi="ar-SA"/>
        </w:rPr>
        <w:t xml:space="preserve">have </w:t>
      </w:r>
      <w:r w:rsidRPr="00164DF3">
        <w:rPr>
          <w:rFonts w:eastAsia="Times New Roman" w:cs="Times New Roman"/>
          <w:color w:val="auto"/>
          <w:lang w:eastAsia="ru-RU" w:bidi="ar-SA"/>
        </w:rPr>
        <w:t xml:space="preserve"> practice</w:t>
      </w:r>
      <w:proofErr w:type="gramEnd"/>
      <w:r w:rsidRPr="00164DF3">
        <w:rPr>
          <w:rFonts w:eastAsia="Times New Roman" w:cs="Times New Roman"/>
          <w:color w:val="auto"/>
          <w:lang w:eastAsia="ru-RU" w:bidi="ar-SA"/>
        </w:rPr>
        <w:t xml:space="preserve">, if necessary, pass a medical examination. </w:t>
      </w:r>
    </w:p>
    <w:p w:rsidR="00042402" w:rsidRPr="00164DF3" w:rsidRDefault="00042402" w:rsidP="00042402">
      <w:pPr>
        <w:widowControl/>
        <w:suppressAutoHyphens w:val="0"/>
        <w:ind w:firstLine="708"/>
        <w:jc w:val="both"/>
        <w:textAlignment w:val="top"/>
        <w:rPr>
          <w:rFonts w:cs="Times New Roman"/>
          <w:color w:val="auto"/>
        </w:rPr>
      </w:pPr>
      <w:r w:rsidRPr="00164DF3">
        <w:rPr>
          <w:rFonts w:eastAsia="Times New Roman" w:cs="Times New Roman"/>
          <w:color w:val="auto"/>
          <w:lang w:eastAsia="ru-RU" w:bidi="ar-SA"/>
        </w:rPr>
        <w:t xml:space="preserve">21. </w:t>
      </w:r>
      <w:r w:rsidRPr="00164DF3">
        <w:rPr>
          <w:rFonts w:cs="Times New Roman"/>
          <w:color w:val="auto"/>
        </w:rPr>
        <w:t xml:space="preserve">At </w:t>
      </w:r>
      <w:r w:rsidRPr="00164DF3">
        <w:rPr>
          <w:rFonts w:eastAsiaTheme="minorEastAsia" w:cs="Times New Roman"/>
          <w:color w:val="auto"/>
          <w:lang w:eastAsia="zh-CN"/>
        </w:rPr>
        <w:t>the beginning of the</w:t>
      </w:r>
      <w:r w:rsidRPr="00164DF3">
        <w:rPr>
          <w:rFonts w:cs="Times New Roman"/>
          <w:color w:val="auto"/>
        </w:rPr>
        <w:t xml:space="preserve"> professional practice, the </w:t>
      </w:r>
      <w:r>
        <w:rPr>
          <w:rFonts w:cs="Times New Roman"/>
          <w:color w:val="auto"/>
        </w:rPr>
        <w:t xml:space="preserve">graduating </w:t>
      </w:r>
      <w:r w:rsidRPr="00164DF3">
        <w:rPr>
          <w:rFonts w:cs="Times New Roman"/>
          <w:color w:val="auto"/>
        </w:rPr>
        <w:t>department organizes necessary training and conducts consultations in accordance with the practice program.</w:t>
      </w:r>
    </w:p>
    <w:p w:rsidR="00042402" w:rsidRPr="00164DF3" w:rsidRDefault="00042402" w:rsidP="00042402">
      <w:pPr>
        <w:widowControl/>
        <w:suppressAutoHyphens w:val="0"/>
        <w:ind w:firstLine="708"/>
        <w:jc w:val="both"/>
        <w:textAlignment w:val="top"/>
        <w:rPr>
          <w:rFonts w:cs="Times New Roman"/>
          <w:color w:val="auto"/>
        </w:rPr>
      </w:pPr>
      <w:r w:rsidRPr="00164DF3">
        <w:rPr>
          <w:rFonts w:cs="Times New Roman"/>
          <w:color w:val="auto"/>
        </w:rPr>
        <w:t xml:space="preserve">22. Direct management of professional practice is conducted, as a rule, by the academic advisor of master/doctoral student. Supervisors of the practice </w:t>
      </w:r>
      <w:r>
        <w:rPr>
          <w:rFonts w:cs="Times New Roman"/>
          <w:color w:val="auto"/>
        </w:rPr>
        <w:t>are approved by the Order of the Head of the institution.</w:t>
      </w:r>
    </w:p>
    <w:p w:rsidR="00042402" w:rsidRPr="00164DF3" w:rsidRDefault="00042402" w:rsidP="00042402">
      <w:pPr>
        <w:widowControl/>
        <w:suppressAutoHyphens w:val="0"/>
        <w:ind w:firstLine="708"/>
        <w:jc w:val="both"/>
        <w:textAlignment w:val="top"/>
        <w:rPr>
          <w:rFonts w:cs="Times New Roman"/>
          <w:color w:val="auto"/>
        </w:rPr>
      </w:pPr>
      <w:r w:rsidRPr="00164DF3">
        <w:rPr>
          <w:rFonts w:cs="Times New Roman"/>
          <w:color w:val="auto"/>
        </w:rPr>
        <w:t xml:space="preserve"> 23. Practice Supervisor</w:t>
      </w:r>
      <w:r>
        <w:rPr>
          <w:rFonts w:cs="Times New Roman"/>
          <w:color w:val="auto"/>
        </w:rPr>
        <w:t xml:space="preserve"> is to:</w:t>
      </w:r>
    </w:p>
    <w:p w:rsidR="00042402" w:rsidRPr="00164DF3" w:rsidRDefault="00042402" w:rsidP="00042402">
      <w:pPr>
        <w:widowControl/>
        <w:suppressAutoHyphens w:val="0"/>
        <w:jc w:val="both"/>
        <w:textAlignment w:val="top"/>
        <w:rPr>
          <w:rFonts w:cs="Times New Roman"/>
          <w:color w:val="auto"/>
        </w:rPr>
      </w:pPr>
      <w:r>
        <w:rPr>
          <w:rFonts w:cs="Times New Roman"/>
          <w:color w:val="auto"/>
        </w:rPr>
        <w:t>-provide</w:t>
      </w:r>
      <w:r w:rsidRPr="00164DF3">
        <w:rPr>
          <w:rFonts w:cs="Times New Roman"/>
          <w:color w:val="auto"/>
        </w:rPr>
        <w:t xml:space="preserve"> the organization, planning and accounting of the results of the practice; </w:t>
      </w:r>
    </w:p>
    <w:p w:rsidR="00042402" w:rsidRPr="00164DF3" w:rsidRDefault="00042402" w:rsidP="00042402">
      <w:pPr>
        <w:widowControl/>
        <w:suppressAutoHyphens w:val="0"/>
        <w:jc w:val="both"/>
        <w:textAlignment w:val="top"/>
        <w:rPr>
          <w:rFonts w:cs="Times New Roman"/>
          <w:color w:val="auto"/>
        </w:rPr>
      </w:pPr>
      <w:r w:rsidRPr="00164DF3">
        <w:rPr>
          <w:rFonts w:cs="Times New Roman"/>
          <w:color w:val="auto"/>
        </w:rPr>
        <w:t xml:space="preserve"> -</w:t>
      </w:r>
      <w:r>
        <w:rPr>
          <w:rFonts w:cs="Times New Roman"/>
          <w:color w:val="auto"/>
        </w:rPr>
        <w:t>approve</w:t>
      </w:r>
      <w:r w:rsidRPr="00164DF3">
        <w:rPr>
          <w:rFonts w:cs="Times New Roman"/>
          <w:color w:val="auto"/>
        </w:rPr>
        <w:t xml:space="preserve"> the individual program of professional practice of master’s/doctoral student; </w:t>
      </w:r>
    </w:p>
    <w:p w:rsidR="00042402" w:rsidRPr="00164DF3" w:rsidRDefault="00042402" w:rsidP="00042402">
      <w:pPr>
        <w:widowControl/>
        <w:suppressAutoHyphens w:val="0"/>
        <w:jc w:val="both"/>
        <w:textAlignment w:val="top"/>
        <w:rPr>
          <w:rFonts w:cs="Times New Roman"/>
          <w:color w:val="auto"/>
        </w:rPr>
      </w:pPr>
      <w:r>
        <w:rPr>
          <w:rFonts w:cs="Times New Roman"/>
          <w:color w:val="auto"/>
        </w:rPr>
        <w:t>-</w:t>
      </w:r>
      <w:proofErr w:type="gramStart"/>
      <w:r>
        <w:rPr>
          <w:rFonts w:cs="Times New Roman"/>
          <w:color w:val="auto"/>
        </w:rPr>
        <w:t>select</w:t>
      </w:r>
      <w:proofErr w:type="gramEnd"/>
      <w:r w:rsidRPr="00164DF3">
        <w:rPr>
          <w:rFonts w:cs="Times New Roman"/>
          <w:color w:val="auto"/>
        </w:rPr>
        <w:t xml:space="preserve"> the discipline and training group as a base for teaching practice, organization or company-as a base for research/professional practice; </w:t>
      </w:r>
    </w:p>
    <w:p w:rsidR="00042402" w:rsidRPr="00164DF3" w:rsidRDefault="00042402" w:rsidP="00042402">
      <w:pPr>
        <w:widowControl/>
        <w:suppressAutoHyphens w:val="0"/>
        <w:jc w:val="both"/>
        <w:textAlignment w:val="top"/>
        <w:rPr>
          <w:rFonts w:cs="Times New Roman"/>
          <w:color w:val="auto"/>
        </w:rPr>
      </w:pPr>
      <w:r>
        <w:rPr>
          <w:rFonts w:cs="Times New Roman"/>
          <w:color w:val="auto"/>
        </w:rPr>
        <w:t>-provide</w:t>
      </w:r>
      <w:r w:rsidRPr="00164DF3">
        <w:rPr>
          <w:rFonts w:cs="Times New Roman"/>
          <w:color w:val="auto"/>
        </w:rPr>
        <w:t xml:space="preserve"> scientific and methodical help in passing professional practice;</w:t>
      </w:r>
    </w:p>
    <w:p w:rsidR="00042402" w:rsidRPr="00164DF3" w:rsidRDefault="00042402" w:rsidP="00042402">
      <w:pPr>
        <w:widowControl/>
        <w:suppressAutoHyphens w:val="0"/>
        <w:jc w:val="both"/>
        <w:textAlignment w:val="top"/>
        <w:rPr>
          <w:rFonts w:cs="Times New Roman"/>
          <w:color w:val="auto"/>
        </w:rPr>
      </w:pPr>
      <w:r>
        <w:rPr>
          <w:rFonts w:cs="Times New Roman"/>
          <w:color w:val="auto"/>
        </w:rPr>
        <w:t>-supervise</w:t>
      </w:r>
      <w:r w:rsidRPr="00164DF3">
        <w:rPr>
          <w:rFonts w:cs="Times New Roman"/>
          <w:color w:val="auto"/>
        </w:rPr>
        <w:t xml:space="preserve"> the work of the student, taking steps to address the shortcomings in organizing and conducting practices; </w:t>
      </w:r>
    </w:p>
    <w:p w:rsidR="00042402" w:rsidRPr="00164DF3" w:rsidRDefault="00042402" w:rsidP="00042402">
      <w:pPr>
        <w:widowControl/>
        <w:suppressAutoHyphens w:val="0"/>
        <w:jc w:val="both"/>
        <w:textAlignment w:val="top"/>
        <w:rPr>
          <w:rFonts w:cs="Times New Roman"/>
          <w:color w:val="auto"/>
        </w:rPr>
      </w:pPr>
      <w:r>
        <w:rPr>
          <w:rFonts w:cs="Times New Roman"/>
          <w:color w:val="auto"/>
        </w:rPr>
        <w:t>-perform</w:t>
      </w:r>
      <w:r w:rsidRPr="00164DF3">
        <w:rPr>
          <w:rFonts w:cs="Times New Roman"/>
          <w:color w:val="auto"/>
        </w:rPr>
        <w:t xml:space="preserve"> analysis and assessment of the outcome of professional practice, gives the final report of the results of the practice; </w:t>
      </w:r>
    </w:p>
    <w:p w:rsidR="00042402" w:rsidRPr="00164DF3" w:rsidRDefault="00042402" w:rsidP="00042402">
      <w:pPr>
        <w:widowControl/>
        <w:suppressAutoHyphens w:val="0"/>
        <w:jc w:val="both"/>
        <w:textAlignment w:val="top"/>
        <w:rPr>
          <w:rFonts w:cs="Times New Roman"/>
          <w:color w:val="auto"/>
        </w:rPr>
      </w:pPr>
      <w:r>
        <w:rPr>
          <w:rFonts w:cs="Times New Roman"/>
          <w:color w:val="auto"/>
        </w:rPr>
        <w:t>-summarize</w:t>
      </w:r>
      <w:r w:rsidRPr="00164DF3">
        <w:rPr>
          <w:rFonts w:cs="Times New Roman"/>
          <w:color w:val="auto"/>
        </w:rPr>
        <w:t xml:space="preserve"> the educational-methodical experience in practice, makes suggestions for streamlining and improvement. </w:t>
      </w:r>
    </w:p>
    <w:p w:rsidR="00042402" w:rsidRPr="00164DF3" w:rsidRDefault="00042402" w:rsidP="00042402">
      <w:pPr>
        <w:ind w:firstLine="708"/>
        <w:jc w:val="both"/>
        <w:rPr>
          <w:rFonts w:eastAsia="Times New Roman" w:cs="Times New Roman"/>
          <w:color w:val="auto"/>
          <w:lang w:eastAsia="ru-RU" w:bidi="ar-SA"/>
        </w:rPr>
      </w:pPr>
      <w:r w:rsidRPr="00164DF3">
        <w:rPr>
          <w:rFonts w:eastAsia="Times New Roman" w:cs="Times New Roman"/>
          <w:color w:val="auto"/>
          <w:lang w:eastAsia="ru-RU" w:bidi="ar-SA"/>
        </w:rPr>
        <w:t>24. For the teaching practice,</w:t>
      </w:r>
      <w:r>
        <w:rPr>
          <w:rFonts w:eastAsia="Times New Roman" w:cs="Times New Roman"/>
          <w:color w:val="auto"/>
          <w:lang w:eastAsia="ru-RU" w:bidi="ar-SA"/>
        </w:rPr>
        <w:t xml:space="preserve"> </w:t>
      </w:r>
      <w:r w:rsidRPr="00164DF3">
        <w:rPr>
          <w:rFonts w:eastAsia="Times New Roman" w:cs="Times New Roman"/>
          <w:color w:val="auto"/>
          <w:lang w:eastAsia="ru-RU" w:bidi="ar-SA"/>
        </w:rPr>
        <w:t xml:space="preserve">the </w:t>
      </w:r>
      <w:r>
        <w:rPr>
          <w:rFonts w:eastAsia="Times New Roman" w:cs="Times New Roman"/>
          <w:color w:val="auto"/>
          <w:lang w:eastAsia="ru-RU" w:bidi="ar-SA"/>
        </w:rPr>
        <w:t>educationists</w:t>
      </w:r>
      <w:r w:rsidRPr="00164DF3">
        <w:rPr>
          <w:rFonts w:eastAsia="Times New Roman" w:cs="Times New Roman"/>
          <w:color w:val="auto"/>
          <w:lang w:eastAsia="ru-RU" w:bidi="ar-SA"/>
        </w:rPr>
        <w:t xml:space="preserve"> of teaching </w:t>
      </w:r>
      <w:r>
        <w:rPr>
          <w:rFonts w:eastAsia="Times New Roman" w:cs="Times New Roman"/>
          <w:color w:val="auto"/>
          <w:lang w:eastAsia="ru-RU" w:bidi="ar-SA"/>
        </w:rPr>
        <w:t xml:space="preserve">practice </w:t>
      </w:r>
      <w:r w:rsidRPr="00164DF3">
        <w:rPr>
          <w:rFonts w:eastAsia="Times New Roman" w:cs="Times New Roman"/>
          <w:color w:val="auto"/>
          <w:lang w:eastAsia="ru-RU" w:bidi="ar-SA"/>
        </w:rPr>
        <w:t xml:space="preserve">are appointed from the department of general, educational and ethnic psychology and </w:t>
      </w:r>
      <w:r>
        <w:rPr>
          <w:rFonts w:eastAsia="Times New Roman" w:cs="Times New Roman"/>
          <w:color w:val="auto"/>
          <w:lang w:eastAsia="ru-RU" w:bidi="ar-SA"/>
        </w:rPr>
        <w:t xml:space="preserve">department </w:t>
      </w:r>
      <w:r w:rsidRPr="00164DF3">
        <w:rPr>
          <w:rFonts w:eastAsia="Times New Roman" w:cs="Times New Roman"/>
          <w:color w:val="auto"/>
          <w:lang w:eastAsia="ru-RU" w:bidi="ar-SA"/>
        </w:rPr>
        <w:t>of general and ethnic pedagogy.</w:t>
      </w:r>
    </w:p>
    <w:p w:rsidR="00042402" w:rsidRPr="00164DF3" w:rsidRDefault="00042402" w:rsidP="00042402">
      <w:pPr>
        <w:ind w:firstLine="708"/>
        <w:jc w:val="both"/>
        <w:rPr>
          <w:rFonts w:cs="Times New Roman"/>
          <w:color w:val="auto"/>
        </w:rPr>
      </w:pPr>
      <w:r w:rsidRPr="00164DF3">
        <w:rPr>
          <w:rFonts w:cs="Times New Roman"/>
          <w:color w:val="auto"/>
        </w:rPr>
        <w:t>25.</w:t>
      </w:r>
      <w:r w:rsidRPr="00934A92">
        <w:rPr>
          <w:rFonts w:eastAsia="Times New Roman" w:cs="Times New Roman"/>
          <w:color w:val="auto"/>
          <w:lang w:eastAsia="ru-RU" w:bidi="ar-SA"/>
        </w:rPr>
        <w:t xml:space="preserve"> </w:t>
      </w:r>
      <w:r>
        <w:rPr>
          <w:rFonts w:eastAsia="Times New Roman" w:cs="Times New Roman"/>
          <w:color w:val="auto"/>
          <w:lang w:eastAsia="ru-RU" w:bidi="ar-SA"/>
        </w:rPr>
        <w:t>Educationists</w:t>
      </w:r>
      <w:r w:rsidRPr="00164DF3">
        <w:rPr>
          <w:rFonts w:cs="Times New Roman"/>
          <w:color w:val="auto"/>
        </w:rPr>
        <w:t xml:space="preserve"> of </w:t>
      </w:r>
      <w:r>
        <w:rPr>
          <w:rFonts w:cs="Times New Roman"/>
          <w:color w:val="auto"/>
        </w:rPr>
        <w:t>pedagogical practices are to</w:t>
      </w:r>
      <w:r w:rsidRPr="00164DF3">
        <w:rPr>
          <w:rFonts w:cs="Times New Roman"/>
          <w:color w:val="auto"/>
        </w:rPr>
        <w:t xml:space="preserve"> </w:t>
      </w:r>
    </w:p>
    <w:p w:rsidR="00042402" w:rsidRPr="00164DF3" w:rsidRDefault="00042402" w:rsidP="00042402">
      <w:pPr>
        <w:jc w:val="both"/>
        <w:rPr>
          <w:rFonts w:cs="Times New Roman"/>
          <w:color w:val="auto"/>
        </w:rPr>
      </w:pPr>
      <w:r w:rsidRPr="00164DF3">
        <w:rPr>
          <w:rFonts w:cs="Times New Roman"/>
          <w:color w:val="auto"/>
        </w:rPr>
        <w:t>-organize individual and group consultations in the framework of psycho-pedagogical teacher training in high</w:t>
      </w:r>
      <w:r>
        <w:rPr>
          <w:rFonts w:cs="Times New Roman"/>
          <w:color w:val="auto"/>
        </w:rPr>
        <w:t>er</w:t>
      </w:r>
      <w:r w:rsidRPr="00164DF3">
        <w:rPr>
          <w:rFonts w:cs="Times New Roman"/>
          <w:color w:val="auto"/>
        </w:rPr>
        <w:t xml:space="preserve"> school;</w:t>
      </w:r>
    </w:p>
    <w:p w:rsidR="00042402" w:rsidRPr="00164DF3" w:rsidRDefault="00042402" w:rsidP="00042402">
      <w:pPr>
        <w:jc w:val="both"/>
        <w:rPr>
          <w:rFonts w:cs="Times New Roman"/>
          <w:color w:val="auto"/>
        </w:rPr>
      </w:pPr>
      <w:r w:rsidRPr="00164DF3">
        <w:rPr>
          <w:rFonts w:cs="Times New Roman"/>
          <w:color w:val="auto"/>
        </w:rPr>
        <w:t xml:space="preserve"> -visit the final classes of students-trainees</w:t>
      </w:r>
      <w:r>
        <w:rPr>
          <w:rFonts w:cs="Times New Roman"/>
          <w:color w:val="auto"/>
        </w:rPr>
        <w:t xml:space="preserve"> </w:t>
      </w:r>
      <w:r w:rsidRPr="00164DF3">
        <w:rPr>
          <w:rFonts w:cs="Times New Roman"/>
          <w:color w:val="auto"/>
        </w:rPr>
        <w:t>and provide their detailed psychological-pedagogical analysis;</w:t>
      </w:r>
    </w:p>
    <w:p w:rsidR="00042402" w:rsidRPr="00164DF3" w:rsidRDefault="00042402" w:rsidP="00042402">
      <w:pPr>
        <w:jc w:val="both"/>
        <w:rPr>
          <w:rFonts w:cs="Times New Roman"/>
          <w:color w:val="auto"/>
        </w:rPr>
      </w:pPr>
      <w:r w:rsidRPr="00164DF3">
        <w:rPr>
          <w:rFonts w:cs="Times New Roman"/>
          <w:color w:val="auto"/>
        </w:rPr>
        <w:t>-participate in the analysis and evaluation of the final report documentation of trainees;</w:t>
      </w:r>
    </w:p>
    <w:p w:rsidR="00042402" w:rsidRPr="00164DF3" w:rsidRDefault="00042402" w:rsidP="00042402">
      <w:pPr>
        <w:jc w:val="both"/>
        <w:rPr>
          <w:rFonts w:cs="Times New Roman"/>
          <w:color w:val="auto"/>
        </w:rPr>
      </w:pPr>
      <w:r w:rsidRPr="00164DF3">
        <w:rPr>
          <w:rFonts w:cs="Times New Roman"/>
          <w:color w:val="auto"/>
        </w:rPr>
        <w:t>-participate in the organization of orientation</w:t>
      </w:r>
      <w:r>
        <w:rPr>
          <w:rFonts w:cs="Times New Roman"/>
          <w:color w:val="auto"/>
        </w:rPr>
        <w:t xml:space="preserve"> </w:t>
      </w:r>
      <w:r w:rsidRPr="00164DF3">
        <w:rPr>
          <w:rFonts w:cs="Times New Roman"/>
          <w:color w:val="auto"/>
        </w:rPr>
        <w:t>and final conferences;</w:t>
      </w:r>
    </w:p>
    <w:p w:rsidR="00042402" w:rsidRPr="00164DF3" w:rsidRDefault="00042402" w:rsidP="00042402">
      <w:pPr>
        <w:jc w:val="both"/>
        <w:rPr>
          <w:rFonts w:cs="Times New Roman"/>
          <w:color w:val="auto"/>
        </w:rPr>
      </w:pPr>
      <w:r w:rsidRPr="00164DF3">
        <w:rPr>
          <w:rFonts w:cs="Times New Roman"/>
          <w:color w:val="auto"/>
        </w:rPr>
        <w:t xml:space="preserve">-make suggestions for improving practices, participate in </w:t>
      </w:r>
      <w:r>
        <w:rPr>
          <w:rFonts w:cs="Times New Roman"/>
          <w:color w:val="auto"/>
        </w:rPr>
        <w:t xml:space="preserve">the </w:t>
      </w:r>
      <w:r w:rsidRPr="00164DF3">
        <w:rPr>
          <w:rFonts w:cs="Times New Roman"/>
          <w:color w:val="auto"/>
        </w:rPr>
        <w:t xml:space="preserve">discussion of issues </w:t>
      </w:r>
      <w:r>
        <w:rPr>
          <w:rFonts w:cs="Times New Roman"/>
          <w:color w:val="auto"/>
        </w:rPr>
        <w:t>relating to</w:t>
      </w:r>
      <w:r w:rsidRPr="00164DF3">
        <w:rPr>
          <w:rFonts w:cs="Times New Roman"/>
          <w:color w:val="auto"/>
        </w:rPr>
        <w:t xml:space="preserve"> practices </w:t>
      </w:r>
      <w:r>
        <w:rPr>
          <w:rFonts w:cs="Times New Roman"/>
          <w:color w:val="auto"/>
        </w:rPr>
        <w:t xml:space="preserve">at </w:t>
      </w:r>
      <w:proofErr w:type="gramStart"/>
      <w:r>
        <w:rPr>
          <w:rFonts w:cs="Times New Roman"/>
          <w:color w:val="auto"/>
        </w:rPr>
        <w:t xml:space="preserve">department </w:t>
      </w:r>
      <w:r w:rsidRPr="00164DF3">
        <w:rPr>
          <w:rFonts w:cs="Times New Roman"/>
          <w:color w:val="auto"/>
        </w:rPr>
        <w:t xml:space="preserve"> meetings</w:t>
      </w:r>
      <w:proofErr w:type="gramEnd"/>
      <w:r w:rsidRPr="00164DF3">
        <w:rPr>
          <w:rFonts w:cs="Times New Roman"/>
          <w:color w:val="auto"/>
        </w:rPr>
        <w:t>.</w:t>
      </w: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26. The total load of students for the period of professional practice shall be determined in accordance with the educational</w:t>
      </w:r>
      <w:r>
        <w:rPr>
          <w:rFonts w:eastAsia="Times New Roman" w:cs="Times New Roman"/>
          <w:color w:val="auto"/>
          <w:lang w:eastAsia="ru-RU" w:bidi="ar-SA"/>
        </w:rPr>
        <w:t xml:space="preserve"> Master</w:t>
      </w:r>
      <w:r w:rsidRPr="00164DF3">
        <w:rPr>
          <w:rFonts w:eastAsia="Times New Roman" w:cs="Times New Roman"/>
          <w:color w:val="auto"/>
          <w:lang w:eastAsia="ru-RU" w:bidi="ar-SA"/>
        </w:rPr>
        <w:t>/PhD programs</w:t>
      </w:r>
      <w:proofErr w:type="gramStart"/>
      <w:r w:rsidRPr="00164DF3">
        <w:rPr>
          <w:rFonts w:eastAsia="Times New Roman" w:cs="Times New Roman"/>
          <w:color w:val="auto"/>
          <w:lang w:eastAsia="ru-RU" w:bidi="ar-SA"/>
        </w:rPr>
        <w:t>:30</w:t>
      </w:r>
      <w:proofErr w:type="gramEnd"/>
      <w:r w:rsidRPr="00164DF3">
        <w:rPr>
          <w:rFonts w:eastAsia="Times New Roman" w:cs="Times New Roman"/>
          <w:color w:val="auto"/>
          <w:lang w:eastAsia="ru-RU" w:bidi="ar-SA"/>
        </w:rPr>
        <w:t xml:space="preserve"> per cent of the total load</w:t>
      </w:r>
      <w:r>
        <w:rPr>
          <w:rFonts w:eastAsia="Times New Roman" w:cs="Times New Roman"/>
          <w:color w:val="auto"/>
          <w:lang w:eastAsia="ru-RU" w:bidi="ar-SA"/>
        </w:rPr>
        <w:t xml:space="preserve"> is planned for</w:t>
      </w:r>
      <w:r w:rsidRPr="00164DF3">
        <w:rPr>
          <w:rFonts w:eastAsia="Times New Roman" w:cs="Times New Roman"/>
          <w:color w:val="auto"/>
          <w:lang w:eastAsia="ru-RU" w:bidi="ar-SA"/>
        </w:rPr>
        <w:t xml:space="preserve"> the active professional practice (conducting academic hours, perform</w:t>
      </w:r>
      <w:r>
        <w:rPr>
          <w:rFonts w:eastAsia="Times New Roman" w:cs="Times New Roman"/>
          <w:color w:val="auto"/>
          <w:lang w:eastAsia="ru-RU" w:bidi="ar-SA"/>
        </w:rPr>
        <w:t>ing</w:t>
      </w:r>
      <w:r w:rsidRPr="00164DF3">
        <w:rPr>
          <w:rFonts w:eastAsia="Times New Roman" w:cs="Times New Roman"/>
          <w:color w:val="auto"/>
          <w:lang w:eastAsia="ru-RU" w:bidi="ar-SA"/>
        </w:rPr>
        <w:t xml:space="preserve"> research</w:t>
      </w:r>
      <w:r>
        <w:rPr>
          <w:rFonts w:eastAsia="Times New Roman" w:cs="Times New Roman"/>
          <w:color w:val="auto"/>
          <w:lang w:eastAsia="ru-RU" w:bidi="ar-SA"/>
        </w:rPr>
        <w:t>es</w:t>
      </w:r>
      <w:r w:rsidRPr="00164DF3">
        <w:rPr>
          <w:rFonts w:eastAsia="Times New Roman" w:cs="Times New Roman"/>
          <w:color w:val="auto"/>
          <w:lang w:eastAsia="ru-RU" w:bidi="ar-SA"/>
        </w:rPr>
        <w:t xml:space="preserve"> works in the lab, work</w:t>
      </w:r>
      <w:r>
        <w:rPr>
          <w:rFonts w:eastAsia="Times New Roman" w:cs="Times New Roman"/>
          <w:color w:val="auto"/>
          <w:lang w:eastAsia="ru-RU" w:bidi="ar-SA"/>
        </w:rPr>
        <w:t>ing</w:t>
      </w:r>
      <w:r w:rsidRPr="00164DF3">
        <w:rPr>
          <w:rFonts w:eastAsia="Times New Roman" w:cs="Times New Roman"/>
          <w:color w:val="auto"/>
          <w:lang w:eastAsia="ru-RU" w:bidi="ar-SA"/>
        </w:rPr>
        <w:t xml:space="preserve"> </w:t>
      </w:r>
      <w:r>
        <w:rPr>
          <w:rFonts w:eastAsia="Times New Roman" w:cs="Times New Roman"/>
          <w:color w:val="auto"/>
          <w:lang w:eastAsia="ru-RU" w:bidi="ar-SA"/>
        </w:rPr>
        <w:t xml:space="preserve">at </w:t>
      </w:r>
      <w:r w:rsidRPr="00164DF3">
        <w:rPr>
          <w:rFonts w:eastAsia="Times New Roman" w:cs="Times New Roman"/>
          <w:color w:val="auto"/>
          <w:lang w:eastAsia="ru-RU" w:bidi="ar-SA"/>
        </w:rPr>
        <w:t xml:space="preserve"> the pr</w:t>
      </w:r>
      <w:r>
        <w:rPr>
          <w:rFonts w:eastAsia="Times New Roman" w:cs="Times New Roman"/>
          <w:color w:val="auto"/>
          <w:lang w:eastAsia="ru-RU" w:bidi="ar-SA"/>
        </w:rPr>
        <w:t>actice place</w:t>
      </w:r>
      <w:r w:rsidRPr="00164DF3">
        <w:rPr>
          <w:rFonts w:eastAsia="Times New Roman" w:cs="Times New Roman"/>
          <w:color w:val="auto"/>
          <w:lang w:eastAsia="ru-RU" w:bidi="ar-SA"/>
        </w:rPr>
        <w:t>) and</w:t>
      </w:r>
      <w:r>
        <w:rPr>
          <w:rFonts w:eastAsia="Times New Roman" w:cs="Times New Roman"/>
          <w:color w:val="auto"/>
          <w:lang w:eastAsia="ru-RU" w:bidi="ar-SA"/>
        </w:rPr>
        <w:t xml:space="preserve"> 70 percent for</w:t>
      </w:r>
      <w:r w:rsidRPr="00164DF3">
        <w:rPr>
          <w:rFonts w:eastAsia="Times New Roman" w:cs="Times New Roman"/>
          <w:color w:val="auto"/>
          <w:lang w:eastAsia="ru-RU" w:bidi="ar-SA"/>
        </w:rPr>
        <w:t xml:space="preserve"> the independent work during </w:t>
      </w:r>
      <w:r>
        <w:rPr>
          <w:rFonts w:eastAsia="Times New Roman" w:cs="Times New Roman"/>
          <w:color w:val="auto"/>
          <w:lang w:eastAsia="ru-RU" w:bidi="ar-SA"/>
        </w:rPr>
        <w:t xml:space="preserve">the </w:t>
      </w:r>
      <w:r w:rsidRPr="00164DF3">
        <w:rPr>
          <w:rFonts w:eastAsia="Times New Roman" w:cs="Times New Roman"/>
          <w:color w:val="auto"/>
          <w:lang w:eastAsia="ru-RU" w:bidi="ar-SA"/>
        </w:rPr>
        <w:t>professional practice, including preparatory work with the internship supervisor.</w:t>
      </w:r>
    </w:p>
    <w:p w:rsidR="00042402" w:rsidRPr="00164DF3" w:rsidRDefault="00042402" w:rsidP="00042402">
      <w:pPr>
        <w:shd w:val="clear" w:color="auto" w:fill="FFFFFF"/>
        <w:ind w:firstLine="708"/>
        <w:jc w:val="both"/>
        <w:rPr>
          <w:rFonts w:cs="Times New Roman"/>
          <w:b/>
          <w:color w:val="auto"/>
        </w:rPr>
      </w:pPr>
      <w:r>
        <w:rPr>
          <w:rStyle w:val="hps"/>
          <w:rFonts w:cs="Times New Roman"/>
          <w:color w:val="auto"/>
        </w:rPr>
        <w:t>27. The i</w:t>
      </w:r>
      <w:r w:rsidRPr="00164DF3">
        <w:rPr>
          <w:rStyle w:val="hps"/>
          <w:rFonts w:cs="Times New Roman"/>
          <w:color w:val="auto"/>
        </w:rPr>
        <w:t>ndividual program</w:t>
      </w:r>
      <w:r w:rsidRPr="00164DF3">
        <w:rPr>
          <w:rFonts w:cs="Times New Roman"/>
          <w:color w:val="auto"/>
        </w:rPr>
        <w:t xml:space="preserve"> of </w:t>
      </w:r>
      <w:r w:rsidRPr="00164DF3">
        <w:rPr>
          <w:rStyle w:val="hps"/>
          <w:rFonts w:cs="Times New Roman"/>
          <w:color w:val="auto"/>
        </w:rPr>
        <w:t xml:space="preserve">conducting the professional practice of the </w:t>
      </w:r>
      <w:r w:rsidRPr="00164DF3">
        <w:rPr>
          <w:rFonts w:cs="Times New Roman"/>
          <w:color w:val="auto"/>
        </w:rPr>
        <w:t>master</w:t>
      </w:r>
      <w:r>
        <w:rPr>
          <w:rFonts w:cs="Times New Roman"/>
          <w:color w:val="auto"/>
        </w:rPr>
        <w:t>/</w:t>
      </w:r>
      <w:r w:rsidRPr="00164DF3">
        <w:rPr>
          <w:rStyle w:val="hps"/>
          <w:rFonts w:cs="Times New Roman"/>
          <w:color w:val="auto"/>
        </w:rPr>
        <w:t>doctoral students</w:t>
      </w:r>
      <w:r>
        <w:rPr>
          <w:rStyle w:val="hps"/>
          <w:rFonts w:cs="Times New Roman"/>
          <w:color w:val="auto"/>
        </w:rPr>
        <w:t xml:space="preserve"> </w:t>
      </w:r>
      <w:r w:rsidRPr="00164DF3">
        <w:rPr>
          <w:rFonts w:cs="Times New Roman"/>
          <w:color w:val="auto"/>
        </w:rPr>
        <w:t>is</w:t>
      </w:r>
      <w:r w:rsidRPr="00164DF3">
        <w:rPr>
          <w:rStyle w:val="hps"/>
          <w:rFonts w:cs="Times New Roman"/>
          <w:color w:val="auto"/>
        </w:rPr>
        <w:t xml:space="preserve"> developed</w:t>
      </w:r>
      <w:r>
        <w:rPr>
          <w:rStyle w:val="hps"/>
          <w:rFonts w:cs="Times New Roman"/>
          <w:color w:val="auto"/>
        </w:rPr>
        <w:t xml:space="preserve"> </w:t>
      </w:r>
      <w:r w:rsidRPr="00164DF3">
        <w:rPr>
          <w:rStyle w:val="hps"/>
          <w:rFonts w:cs="Times New Roman"/>
          <w:color w:val="auto"/>
        </w:rPr>
        <w:t>by</w:t>
      </w:r>
      <w:r>
        <w:rPr>
          <w:rStyle w:val="hps"/>
          <w:rFonts w:cs="Times New Roman"/>
          <w:color w:val="auto"/>
        </w:rPr>
        <w:t xml:space="preserve"> </w:t>
      </w:r>
      <w:r w:rsidRPr="00164DF3">
        <w:rPr>
          <w:rStyle w:val="hps"/>
          <w:rFonts w:cs="Times New Roman"/>
          <w:color w:val="auto"/>
        </w:rPr>
        <w:t>supervisor</w:t>
      </w:r>
      <w:r>
        <w:rPr>
          <w:rStyle w:val="hps"/>
          <w:rFonts w:cs="Times New Roman"/>
          <w:color w:val="auto"/>
        </w:rPr>
        <w:t xml:space="preserve"> </w:t>
      </w:r>
      <w:r w:rsidRPr="00164DF3">
        <w:rPr>
          <w:rStyle w:val="hps"/>
          <w:rFonts w:cs="Times New Roman"/>
          <w:color w:val="auto"/>
        </w:rPr>
        <w:t>and</w:t>
      </w:r>
      <w:r>
        <w:rPr>
          <w:rStyle w:val="hps"/>
          <w:rFonts w:cs="Times New Roman"/>
          <w:color w:val="auto"/>
        </w:rPr>
        <w:t xml:space="preserve"> </w:t>
      </w:r>
      <w:r w:rsidRPr="00164DF3">
        <w:rPr>
          <w:rStyle w:val="hps"/>
          <w:rFonts w:cs="Times New Roman"/>
          <w:color w:val="auto"/>
        </w:rPr>
        <w:t>introduced</w:t>
      </w:r>
      <w:r>
        <w:rPr>
          <w:rStyle w:val="hps"/>
          <w:rFonts w:cs="Times New Roman"/>
          <w:color w:val="auto"/>
        </w:rPr>
        <w:t xml:space="preserve"> </w:t>
      </w:r>
      <w:r w:rsidRPr="00164DF3">
        <w:rPr>
          <w:rStyle w:val="hps"/>
          <w:rFonts w:cs="Times New Roman"/>
          <w:color w:val="auto"/>
        </w:rPr>
        <w:t>into the overall</w:t>
      </w:r>
      <w:r>
        <w:rPr>
          <w:rStyle w:val="hps"/>
          <w:rFonts w:cs="Times New Roman"/>
          <w:color w:val="auto"/>
        </w:rPr>
        <w:t xml:space="preserve"> </w:t>
      </w:r>
      <w:r w:rsidRPr="00164DF3">
        <w:rPr>
          <w:rStyle w:val="hps"/>
          <w:rFonts w:cs="Times New Roman"/>
          <w:color w:val="auto"/>
        </w:rPr>
        <w:t>schedule of</w:t>
      </w:r>
      <w:r>
        <w:rPr>
          <w:rStyle w:val="hps"/>
          <w:rFonts w:cs="Times New Roman"/>
          <w:color w:val="auto"/>
        </w:rPr>
        <w:t xml:space="preserve"> </w:t>
      </w:r>
      <w:r w:rsidRPr="00164DF3">
        <w:rPr>
          <w:rStyle w:val="hps"/>
          <w:rFonts w:cs="Times New Roman"/>
          <w:color w:val="auto"/>
        </w:rPr>
        <w:t>the practice</w:t>
      </w:r>
      <w:proofErr w:type="gramStart"/>
      <w:r>
        <w:rPr>
          <w:rStyle w:val="hps"/>
          <w:rFonts w:cs="Times New Roman"/>
          <w:color w:val="auto"/>
        </w:rPr>
        <w:t>,</w:t>
      </w:r>
      <w:r w:rsidRPr="00164DF3">
        <w:rPr>
          <w:rStyle w:val="hps"/>
          <w:rFonts w:cs="Times New Roman"/>
          <w:color w:val="auto"/>
        </w:rPr>
        <w:t>,</w:t>
      </w:r>
      <w:proofErr w:type="gramEnd"/>
      <w:r>
        <w:rPr>
          <w:rStyle w:val="hps"/>
          <w:rFonts w:cs="Times New Roman"/>
          <w:color w:val="auto"/>
        </w:rPr>
        <w:t xml:space="preserve"> </w:t>
      </w:r>
      <w:r w:rsidRPr="00164DF3">
        <w:rPr>
          <w:rStyle w:val="hps"/>
          <w:rFonts w:cs="Times New Roman"/>
          <w:color w:val="auto"/>
        </w:rPr>
        <w:t>approved by</w:t>
      </w:r>
      <w:r>
        <w:rPr>
          <w:rStyle w:val="hps"/>
          <w:rFonts w:cs="Times New Roman"/>
          <w:color w:val="auto"/>
        </w:rPr>
        <w:t xml:space="preserve"> </w:t>
      </w:r>
      <w:r w:rsidRPr="00164DF3">
        <w:rPr>
          <w:rStyle w:val="hps"/>
          <w:rFonts w:cs="Times New Roman"/>
          <w:color w:val="auto"/>
        </w:rPr>
        <w:t xml:space="preserve">the </w:t>
      </w:r>
      <w:r>
        <w:rPr>
          <w:rStyle w:val="hps"/>
          <w:rFonts w:cs="Times New Roman"/>
          <w:color w:val="auto"/>
        </w:rPr>
        <w:t>department</w:t>
      </w:r>
      <w:r w:rsidRPr="00164DF3">
        <w:rPr>
          <w:rStyle w:val="hps"/>
          <w:rFonts w:cs="Times New Roman"/>
          <w:color w:val="auto"/>
        </w:rPr>
        <w:t xml:space="preserve"> of</w:t>
      </w:r>
      <w:r w:rsidRPr="00164DF3">
        <w:rPr>
          <w:rFonts w:cs="Times New Roman"/>
          <w:color w:val="auto"/>
        </w:rPr>
        <w:t xml:space="preserve"> the</w:t>
      </w:r>
      <w:r>
        <w:rPr>
          <w:rFonts w:cs="Times New Roman"/>
          <w:color w:val="auto"/>
        </w:rPr>
        <w:t xml:space="preserve"> faculty</w:t>
      </w:r>
      <w:r w:rsidRPr="00164DF3">
        <w:rPr>
          <w:rStyle w:val="hps"/>
          <w:rFonts w:cs="Times New Roman"/>
          <w:color w:val="auto"/>
        </w:rPr>
        <w:t>. Each</w:t>
      </w:r>
      <w:r>
        <w:rPr>
          <w:rStyle w:val="hps"/>
          <w:rFonts w:cs="Times New Roman"/>
          <w:color w:val="auto"/>
        </w:rPr>
        <w:t xml:space="preserve"> </w:t>
      </w:r>
      <w:r w:rsidRPr="00164DF3">
        <w:rPr>
          <w:rStyle w:val="hps"/>
          <w:rFonts w:cs="Times New Roman"/>
          <w:color w:val="auto"/>
        </w:rPr>
        <w:t>student</w:t>
      </w:r>
      <w:r>
        <w:rPr>
          <w:rStyle w:val="hps"/>
          <w:rFonts w:cs="Times New Roman"/>
          <w:color w:val="auto"/>
        </w:rPr>
        <w:t xml:space="preserve"> </w:t>
      </w:r>
      <w:r w:rsidRPr="00164DF3">
        <w:rPr>
          <w:rStyle w:val="hps"/>
          <w:rFonts w:cs="Times New Roman"/>
          <w:color w:val="auto"/>
        </w:rPr>
        <w:t>receives</w:t>
      </w:r>
      <w:r>
        <w:rPr>
          <w:rStyle w:val="hps"/>
          <w:rFonts w:cs="Times New Roman"/>
          <w:color w:val="auto"/>
        </w:rPr>
        <w:t xml:space="preserve"> </w:t>
      </w:r>
      <w:r w:rsidRPr="00164DF3">
        <w:rPr>
          <w:rStyle w:val="hps"/>
          <w:rFonts w:cs="Times New Roman"/>
          <w:color w:val="auto"/>
        </w:rPr>
        <w:t>individual assignments</w:t>
      </w:r>
      <w:r>
        <w:rPr>
          <w:rStyle w:val="hps"/>
          <w:rFonts w:cs="Times New Roman"/>
          <w:color w:val="auto"/>
        </w:rPr>
        <w:t xml:space="preserve"> </w:t>
      </w:r>
      <w:r w:rsidRPr="00164DF3">
        <w:rPr>
          <w:rStyle w:val="hps"/>
          <w:rFonts w:cs="Times New Roman"/>
          <w:color w:val="auto"/>
        </w:rPr>
        <w:t>in accordance with</w:t>
      </w:r>
      <w:r>
        <w:rPr>
          <w:rStyle w:val="hps"/>
          <w:rFonts w:cs="Times New Roman"/>
          <w:color w:val="auto"/>
        </w:rPr>
        <w:t xml:space="preserve"> </w:t>
      </w:r>
      <w:r w:rsidRPr="00164DF3">
        <w:rPr>
          <w:rStyle w:val="hps"/>
          <w:rFonts w:cs="Times New Roman"/>
          <w:color w:val="auto"/>
        </w:rPr>
        <w:t>the approved program of</w:t>
      </w:r>
      <w:r>
        <w:rPr>
          <w:rStyle w:val="hps"/>
          <w:rFonts w:cs="Times New Roman"/>
          <w:color w:val="auto"/>
        </w:rPr>
        <w:t xml:space="preserve"> </w:t>
      </w:r>
      <w:r w:rsidRPr="00164DF3">
        <w:rPr>
          <w:rStyle w:val="hps"/>
          <w:rFonts w:cs="Times New Roman"/>
          <w:color w:val="auto"/>
        </w:rPr>
        <w:t>practice.</w:t>
      </w:r>
    </w:p>
    <w:p w:rsidR="00042402" w:rsidRPr="00164DF3" w:rsidRDefault="00042402" w:rsidP="00042402">
      <w:pPr>
        <w:widowControl/>
        <w:suppressAutoHyphens w:val="0"/>
        <w:jc w:val="both"/>
        <w:textAlignment w:val="top"/>
        <w:rPr>
          <w:rStyle w:val="hps"/>
          <w:rFonts w:cs="Times New Roman"/>
          <w:color w:val="auto"/>
        </w:rPr>
      </w:pPr>
      <w:r w:rsidRPr="00164DF3">
        <w:rPr>
          <w:rFonts w:eastAsia="Times New Roman" w:cs="Times New Roman"/>
          <w:color w:val="auto"/>
          <w:lang w:eastAsia="ru-RU" w:bidi="ar-SA"/>
        </w:rPr>
        <w:tab/>
      </w:r>
      <w:r w:rsidRPr="00164DF3">
        <w:rPr>
          <w:rStyle w:val="hps"/>
          <w:rFonts w:cs="Times New Roman"/>
          <w:color w:val="auto"/>
        </w:rPr>
        <w:t>28</w:t>
      </w:r>
      <w:proofErr w:type="gramStart"/>
      <w:r w:rsidRPr="00164DF3">
        <w:rPr>
          <w:rStyle w:val="hps"/>
          <w:rFonts w:cs="Times New Roman"/>
          <w:color w:val="auto"/>
        </w:rPr>
        <w:t>.</w:t>
      </w:r>
      <w:r w:rsidRPr="00164DF3">
        <w:rPr>
          <w:rFonts w:cs="Times New Roman"/>
          <w:color w:val="auto"/>
        </w:rPr>
        <w:t>Attestation</w:t>
      </w:r>
      <w:proofErr w:type="gramEnd"/>
      <w:r w:rsidRPr="00164DF3">
        <w:rPr>
          <w:rStyle w:val="hps"/>
          <w:rFonts w:cs="Times New Roman"/>
          <w:color w:val="auto"/>
        </w:rPr>
        <w:t xml:space="preserve"> of</w:t>
      </w:r>
      <w:r>
        <w:rPr>
          <w:rStyle w:val="hps"/>
          <w:rFonts w:cs="Times New Roman"/>
          <w:color w:val="auto"/>
        </w:rPr>
        <w:t xml:space="preserve"> </w:t>
      </w:r>
      <w:r w:rsidRPr="00164DF3">
        <w:rPr>
          <w:rStyle w:val="hps"/>
          <w:rFonts w:cs="Times New Roman"/>
          <w:color w:val="auto"/>
        </w:rPr>
        <w:t>the results of</w:t>
      </w:r>
      <w:r>
        <w:rPr>
          <w:rStyle w:val="hps"/>
          <w:rFonts w:cs="Times New Roman"/>
          <w:color w:val="auto"/>
        </w:rPr>
        <w:t xml:space="preserve"> </w:t>
      </w:r>
      <w:r w:rsidRPr="00164DF3">
        <w:rPr>
          <w:rStyle w:val="hps"/>
          <w:rFonts w:cs="Times New Roman"/>
          <w:color w:val="auto"/>
        </w:rPr>
        <w:t>the students’ professional practice</w:t>
      </w:r>
      <w:r>
        <w:rPr>
          <w:rStyle w:val="hps"/>
          <w:rFonts w:cs="Times New Roman"/>
          <w:color w:val="auto"/>
        </w:rPr>
        <w:t xml:space="preserve"> </w:t>
      </w:r>
      <w:r w:rsidRPr="00164DF3">
        <w:rPr>
          <w:rStyle w:val="hps"/>
          <w:rFonts w:cs="Times New Roman"/>
          <w:color w:val="auto"/>
        </w:rPr>
        <w:t>of educational postgraduate</w:t>
      </w:r>
      <w:r>
        <w:rPr>
          <w:rStyle w:val="hps"/>
          <w:rFonts w:cs="Times New Roman"/>
          <w:color w:val="auto"/>
        </w:rPr>
        <w:t xml:space="preserve"> </w:t>
      </w:r>
      <w:r w:rsidRPr="00164DF3">
        <w:rPr>
          <w:rStyle w:val="hps"/>
          <w:rFonts w:cs="Times New Roman"/>
          <w:color w:val="auto"/>
        </w:rPr>
        <w:t>is carried out in</w:t>
      </w:r>
      <w:r>
        <w:rPr>
          <w:rStyle w:val="hps"/>
          <w:rFonts w:cs="Times New Roman"/>
          <w:color w:val="auto"/>
        </w:rPr>
        <w:t xml:space="preserve"> </w:t>
      </w:r>
      <w:r w:rsidRPr="00164DF3">
        <w:rPr>
          <w:rStyle w:val="hps"/>
          <w:rFonts w:cs="Times New Roman"/>
          <w:color w:val="auto"/>
        </w:rPr>
        <w:t>the terms defined by</w:t>
      </w:r>
      <w:r>
        <w:rPr>
          <w:rStyle w:val="hps"/>
          <w:rFonts w:cs="Times New Roman"/>
          <w:color w:val="auto"/>
        </w:rPr>
        <w:t xml:space="preserve"> </w:t>
      </w:r>
      <w:r w:rsidRPr="00164DF3">
        <w:rPr>
          <w:rStyle w:val="hps"/>
          <w:rFonts w:cs="Times New Roman"/>
          <w:color w:val="auto"/>
        </w:rPr>
        <w:t>the academic</w:t>
      </w:r>
      <w:r w:rsidRPr="00164DF3">
        <w:rPr>
          <w:rFonts w:cs="Times New Roman"/>
          <w:color w:val="auto"/>
        </w:rPr>
        <w:br/>
      </w:r>
      <w:r w:rsidRPr="00164DF3">
        <w:rPr>
          <w:rStyle w:val="hps"/>
          <w:rFonts w:cs="Times New Roman"/>
          <w:color w:val="auto"/>
        </w:rPr>
        <w:t>calendar and</w:t>
      </w:r>
      <w:r>
        <w:rPr>
          <w:rStyle w:val="hps"/>
          <w:rFonts w:cs="Times New Roman"/>
          <w:color w:val="auto"/>
        </w:rPr>
        <w:t xml:space="preserve"> </w:t>
      </w:r>
      <w:r w:rsidRPr="00164DF3">
        <w:rPr>
          <w:rStyle w:val="hps"/>
          <w:rFonts w:cs="Times New Roman"/>
          <w:color w:val="auto"/>
        </w:rPr>
        <w:t>schedule</w:t>
      </w:r>
      <w:r>
        <w:rPr>
          <w:rStyle w:val="hps"/>
          <w:rFonts w:cs="Times New Roman"/>
          <w:color w:val="auto"/>
        </w:rPr>
        <w:t xml:space="preserve"> </w:t>
      </w:r>
      <w:r w:rsidRPr="00164DF3">
        <w:rPr>
          <w:rStyle w:val="hps"/>
          <w:rFonts w:cs="Times New Roman"/>
          <w:color w:val="auto"/>
        </w:rPr>
        <w:t>of practices.</w:t>
      </w:r>
    </w:p>
    <w:p w:rsidR="00042402" w:rsidRPr="00164DF3" w:rsidRDefault="00042402" w:rsidP="00042402">
      <w:pPr>
        <w:shd w:val="clear" w:color="auto" w:fill="FFFFFF"/>
        <w:ind w:firstLine="708"/>
        <w:jc w:val="both"/>
        <w:rPr>
          <w:rFonts w:cs="Times New Roman"/>
          <w:color w:val="auto"/>
        </w:rPr>
      </w:pPr>
      <w:r w:rsidRPr="00164DF3">
        <w:rPr>
          <w:rStyle w:val="hps"/>
          <w:rFonts w:cs="Times New Roman"/>
          <w:color w:val="auto"/>
        </w:rPr>
        <w:t>29</w:t>
      </w:r>
      <w:proofErr w:type="gramStart"/>
      <w:r w:rsidRPr="00164DF3">
        <w:rPr>
          <w:rStyle w:val="hps"/>
          <w:rFonts w:cs="Times New Roman"/>
          <w:color w:val="auto"/>
        </w:rPr>
        <w:t>.At</w:t>
      </w:r>
      <w:proofErr w:type="gramEnd"/>
      <w:r w:rsidRPr="00164DF3">
        <w:rPr>
          <w:rStyle w:val="hps"/>
          <w:rFonts w:cs="Times New Roman"/>
          <w:color w:val="auto"/>
        </w:rPr>
        <w:t xml:space="preserve"> the end of</w:t>
      </w:r>
      <w:r>
        <w:rPr>
          <w:rStyle w:val="hps"/>
          <w:rFonts w:cs="Times New Roman"/>
          <w:color w:val="auto"/>
        </w:rPr>
        <w:t xml:space="preserve"> the </w:t>
      </w:r>
      <w:r w:rsidRPr="00164DF3">
        <w:rPr>
          <w:rStyle w:val="hps"/>
          <w:rFonts w:cs="Times New Roman"/>
          <w:color w:val="auto"/>
        </w:rPr>
        <w:t>practice</w:t>
      </w:r>
      <w:r>
        <w:rPr>
          <w:rStyle w:val="hps"/>
          <w:rFonts w:cs="Times New Roman"/>
          <w:color w:val="auto"/>
        </w:rPr>
        <w:t xml:space="preserve"> </w:t>
      </w:r>
      <w:r w:rsidRPr="00164DF3">
        <w:rPr>
          <w:rStyle w:val="hps"/>
          <w:rFonts w:cs="Times New Roman"/>
          <w:color w:val="auto"/>
        </w:rPr>
        <w:t>trainees</w:t>
      </w:r>
      <w:r>
        <w:rPr>
          <w:rStyle w:val="hps"/>
          <w:rFonts w:cs="Times New Roman"/>
          <w:color w:val="auto"/>
        </w:rPr>
        <w:t xml:space="preserve"> </w:t>
      </w:r>
      <w:r w:rsidRPr="00164DF3">
        <w:rPr>
          <w:rStyle w:val="hps"/>
          <w:rFonts w:cs="Times New Roman"/>
          <w:color w:val="auto"/>
        </w:rPr>
        <w:t>submit reports</w:t>
      </w:r>
      <w:r>
        <w:rPr>
          <w:rStyle w:val="hps"/>
          <w:rFonts w:cs="Times New Roman"/>
          <w:color w:val="auto"/>
        </w:rPr>
        <w:t xml:space="preserve"> </w:t>
      </w:r>
      <w:r w:rsidRPr="00164DF3">
        <w:rPr>
          <w:rStyle w:val="hps"/>
          <w:rFonts w:cs="Times New Roman"/>
          <w:color w:val="auto"/>
        </w:rPr>
        <w:t>in accordance</w:t>
      </w:r>
      <w:r>
        <w:rPr>
          <w:rStyle w:val="hps"/>
          <w:rFonts w:cs="Times New Roman"/>
          <w:color w:val="auto"/>
        </w:rPr>
        <w:t xml:space="preserve"> </w:t>
      </w:r>
      <w:r w:rsidRPr="00164DF3">
        <w:rPr>
          <w:rStyle w:val="hps"/>
          <w:rFonts w:cs="Times New Roman"/>
          <w:color w:val="auto"/>
        </w:rPr>
        <w:t xml:space="preserve">with the </w:t>
      </w:r>
      <w:r>
        <w:rPr>
          <w:rStyle w:val="hps"/>
          <w:rFonts w:cs="Times New Roman"/>
          <w:color w:val="auto"/>
        </w:rPr>
        <w:t>amount</w:t>
      </w:r>
      <w:r w:rsidRPr="00164DF3">
        <w:rPr>
          <w:rStyle w:val="hps"/>
          <w:rFonts w:cs="Times New Roman"/>
          <w:color w:val="auto"/>
        </w:rPr>
        <w:t xml:space="preserve"> and</w:t>
      </w:r>
      <w:r>
        <w:rPr>
          <w:rStyle w:val="hps"/>
          <w:rFonts w:cs="Times New Roman"/>
          <w:color w:val="auto"/>
        </w:rPr>
        <w:t xml:space="preserve"> quality </w:t>
      </w:r>
      <w:r w:rsidRPr="00164DF3">
        <w:rPr>
          <w:rStyle w:val="hps"/>
          <w:rFonts w:cs="Times New Roman"/>
          <w:color w:val="auto"/>
        </w:rPr>
        <w:t>of the work</w:t>
      </w:r>
      <w:r>
        <w:rPr>
          <w:rStyle w:val="hps"/>
          <w:rFonts w:cs="Times New Roman"/>
          <w:color w:val="auto"/>
        </w:rPr>
        <w:t xml:space="preserve"> fulfilled</w:t>
      </w:r>
      <w:r w:rsidRPr="00164DF3">
        <w:rPr>
          <w:rFonts w:cs="Times New Roman"/>
          <w:color w:val="auto"/>
        </w:rPr>
        <w:t xml:space="preserve">. </w:t>
      </w:r>
      <w:r>
        <w:rPr>
          <w:rStyle w:val="hps"/>
          <w:rFonts w:cs="Times New Roman"/>
          <w:color w:val="auto"/>
        </w:rPr>
        <w:t>The s</w:t>
      </w:r>
      <w:r w:rsidRPr="00164DF3">
        <w:rPr>
          <w:rStyle w:val="hps"/>
          <w:rFonts w:cs="Times New Roman"/>
          <w:color w:val="auto"/>
        </w:rPr>
        <w:t>upervisor of the practice takes into</w:t>
      </w:r>
      <w:r>
        <w:rPr>
          <w:rStyle w:val="hps"/>
          <w:rFonts w:cs="Times New Roman"/>
          <w:color w:val="auto"/>
        </w:rPr>
        <w:t xml:space="preserve"> </w:t>
      </w:r>
      <w:r w:rsidRPr="00164DF3">
        <w:rPr>
          <w:rStyle w:val="hps"/>
          <w:rFonts w:cs="Times New Roman"/>
          <w:color w:val="auto"/>
        </w:rPr>
        <w:t>consideration the reports</w:t>
      </w:r>
      <w:r w:rsidRPr="00164DF3">
        <w:rPr>
          <w:rFonts w:cs="Times New Roman"/>
          <w:color w:val="auto"/>
        </w:rPr>
        <w:t xml:space="preserve"> of the trainees and make</w:t>
      </w:r>
      <w:r>
        <w:rPr>
          <w:rFonts w:cs="Times New Roman"/>
          <w:color w:val="auto"/>
        </w:rPr>
        <w:t>s</w:t>
      </w:r>
      <w:r w:rsidRPr="00164DF3">
        <w:rPr>
          <w:rStyle w:val="hps"/>
          <w:rFonts w:cs="Times New Roman"/>
          <w:color w:val="auto"/>
        </w:rPr>
        <w:t xml:space="preserve"> a </w:t>
      </w:r>
      <w:r>
        <w:rPr>
          <w:rStyle w:val="hps"/>
          <w:rFonts w:cs="Times New Roman"/>
          <w:color w:val="auto"/>
        </w:rPr>
        <w:t xml:space="preserve">conclusion on </w:t>
      </w:r>
      <w:r w:rsidRPr="00164DF3">
        <w:rPr>
          <w:rStyle w:val="hps"/>
          <w:rFonts w:cs="Times New Roman"/>
          <w:color w:val="auto"/>
        </w:rPr>
        <w:t>the results of</w:t>
      </w:r>
      <w:r>
        <w:rPr>
          <w:rStyle w:val="hps"/>
          <w:rFonts w:cs="Times New Roman"/>
          <w:color w:val="auto"/>
        </w:rPr>
        <w:t xml:space="preserve"> </w:t>
      </w:r>
      <w:r w:rsidRPr="00164DF3">
        <w:rPr>
          <w:rStyle w:val="hps"/>
          <w:rFonts w:cs="Times New Roman"/>
          <w:color w:val="auto"/>
        </w:rPr>
        <w:t>the practice</w:t>
      </w:r>
      <w:r w:rsidRPr="00164DF3">
        <w:rPr>
          <w:rFonts w:cs="Times New Roman"/>
          <w:color w:val="auto"/>
        </w:rPr>
        <w:t>.</w:t>
      </w:r>
    </w:p>
    <w:p w:rsidR="00042402" w:rsidRPr="00164DF3" w:rsidRDefault="00042402" w:rsidP="00042402">
      <w:pPr>
        <w:shd w:val="clear" w:color="auto" w:fill="FFFFFF"/>
        <w:ind w:firstLine="708"/>
        <w:jc w:val="both"/>
        <w:rPr>
          <w:rFonts w:eastAsia="Times New Roman" w:cs="Times New Roman"/>
          <w:color w:val="auto"/>
          <w:lang w:eastAsia="ru-RU" w:bidi="ar-SA"/>
        </w:rPr>
      </w:pPr>
      <w:r w:rsidRPr="00164DF3">
        <w:rPr>
          <w:rFonts w:eastAsia="Times New Roman" w:cs="Times New Roman"/>
          <w:color w:val="auto"/>
          <w:lang w:eastAsia="ru-RU" w:bidi="ar-SA"/>
        </w:rPr>
        <w:t>30. Reports on the practices and conclusions of the supervisors</w:t>
      </w:r>
      <w:r>
        <w:rPr>
          <w:rFonts w:eastAsia="Times New Roman" w:cs="Times New Roman"/>
          <w:color w:val="auto"/>
          <w:lang w:eastAsia="ru-RU" w:bidi="ar-SA"/>
        </w:rPr>
        <w:t xml:space="preserve"> </w:t>
      </w:r>
      <w:r w:rsidRPr="00164DF3">
        <w:rPr>
          <w:rFonts w:eastAsia="Times New Roman" w:cs="Times New Roman"/>
          <w:color w:val="auto"/>
          <w:lang w:eastAsia="ru-RU" w:bidi="ar-SA"/>
        </w:rPr>
        <w:t xml:space="preserve">are heard by the special </w:t>
      </w:r>
      <w:r>
        <w:rPr>
          <w:rFonts w:eastAsia="Times New Roman" w:cs="Times New Roman"/>
          <w:color w:val="auto"/>
          <w:lang w:eastAsia="ru-RU" w:bidi="ar-SA"/>
        </w:rPr>
        <w:lastRenderedPageBreak/>
        <w:t>commission, created at the graduating d</w:t>
      </w:r>
      <w:r w:rsidRPr="00164DF3">
        <w:rPr>
          <w:rFonts w:eastAsia="Times New Roman" w:cs="Times New Roman"/>
          <w:color w:val="auto"/>
          <w:lang w:eastAsia="ru-RU" w:bidi="ar-SA"/>
        </w:rPr>
        <w:t xml:space="preserve">epartment, which takes a decision on the assessment of the results of the practice. When grading the teaching practice </w:t>
      </w:r>
      <w:r>
        <w:rPr>
          <w:rFonts w:eastAsia="Times New Roman" w:cs="Times New Roman"/>
          <w:color w:val="auto"/>
          <w:lang w:eastAsia="ru-RU" w:bidi="ar-SA"/>
        </w:rPr>
        <w:t xml:space="preserve">the </w:t>
      </w:r>
      <w:r w:rsidRPr="00164DF3">
        <w:rPr>
          <w:rFonts w:eastAsia="Times New Roman" w:cs="Times New Roman"/>
          <w:color w:val="auto"/>
          <w:lang w:eastAsia="ru-RU" w:bidi="ar-SA"/>
        </w:rPr>
        <w:t>assessment</w:t>
      </w:r>
      <w:r>
        <w:rPr>
          <w:rFonts w:eastAsia="Times New Roman" w:cs="Times New Roman"/>
          <w:color w:val="auto"/>
          <w:lang w:eastAsia="ru-RU" w:bidi="ar-SA"/>
        </w:rPr>
        <w:t>s</w:t>
      </w:r>
      <w:r w:rsidRPr="00164DF3">
        <w:rPr>
          <w:rFonts w:eastAsia="Times New Roman" w:cs="Times New Roman"/>
          <w:color w:val="auto"/>
          <w:lang w:eastAsia="ru-RU" w:bidi="ar-SA"/>
        </w:rPr>
        <w:t xml:space="preserve"> of the supervisors of pedagogy and psychology department</w:t>
      </w:r>
      <w:r>
        <w:rPr>
          <w:rFonts w:eastAsia="Times New Roman" w:cs="Times New Roman"/>
          <w:color w:val="auto"/>
          <w:lang w:eastAsia="ru-RU" w:bidi="ar-SA"/>
        </w:rPr>
        <w:t xml:space="preserve"> </w:t>
      </w:r>
      <w:r w:rsidRPr="00164DF3">
        <w:rPr>
          <w:rFonts w:eastAsia="Times New Roman" w:cs="Times New Roman"/>
          <w:color w:val="auto"/>
          <w:lang w:eastAsia="ru-RU" w:bidi="ar-SA"/>
        </w:rPr>
        <w:t>are taken into account.</w:t>
      </w:r>
    </w:p>
    <w:p w:rsidR="00042402" w:rsidRPr="00164DF3" w:rsidRDefault="00042402" w:rsidP="00042402">
      <w:pPr>
        <w:widowControl/>
        <w:suppressAutoHyphens w:val="0"/>
        <w:jc w:val="center"/>
        <w:textAlignment w:val="top"/>
        <w:rPr>
          <w:rFonts w:eastAsia="Times New Roman" w:cs="Times New Roman"/>
          <w:b/>
          <w:color w:val="auto"/>
          <w:lang w:eastAsia="ru-RU" w:bidi="ar-SA"/>
        </w:rPr>
      </w:pPr>
      <w:r w:rsidRPr="00164DF3">
        <w:rPr>
          <w:rFonts w:eastAsia="Times New Roman" w:cs="Times New Roman"/>
          <w:color w:val="auto"/>
          <w:lang w:eastAsia="ru-RU" w:bidi="ar-SA"/>
        </w:rPr>
        <w:br/>
      </w:r>
      <w:proofErr w:type="gramStart"/>
      <w:r w:rsidRPr="00164DF3">
        <w:rPr>
          <w:rFonts w:eastAsia="Times New Roman" w:cs="Times New Roman"/>
          <w:b/>
          <w:color w:val="auto"/>
          <w:lang w:eastAsia="ru-RU" w:bidi="ar-SA"/>
        </w:rPr>
        <w:t>4.Rights</w:t>
      </w:r>
      <w:proofErr w:type="gramEnd"/>
      <w:r w:rsidRPr="00164DF3">
        <w:rPr>
          <w:rFonts w:eastAsia="Times New Roman" w:cs="Times New Roman"/>
          <w:b/>
          <w:color w:val="auto"/>
          <w:lang w:eastAsia="ru-RU" w:bidi="ar-SA"/>
        </w:rPr>
        <w:t xml:space="preserve"> and obligations of</w:t>
      </w:r>
      <w:r w:rsidRPr="00287E18">
        <w:rPr>
          <w:rFonts w:eastAsia="Times New Roman" w:cs="Times New Roman"/>
          <w:color w:val="auto"/>
          <w:lang w:eastAsia="ru-RU" w:bidi="ar-SA"/>
        </w:rPr>
        <w:t xml:space="preserve"> </w:t>
      </w:r>
      <w:r w:rsidRPr="00287E18">
        <w:rPr>
          <w:rFonts w:eastAsia="Times New Roman" w:cs="Times New Roman"/>
          <w:b/>
          <w:color w:val="auto"/>
          <w:lang w:eastAsia="ru-RU" w:bidi="ar-SA"/>
        </w:rPr>
        <w:t>Master/Doctoral</w:t>
      </w:r>
      <w:r>
        <w:rPr>
          <w:rFonts w:eastAsia="Times New Roman" w:cs="Times New Roman"/>
          <w:b/>
          <w:color w:val="auto"/>
          <w:lang w:eastAsia="ru-RU" w:bidi="ar-SA"/>
        </w:rPr>
        <w:t xml:space="preserve"> students</w:t>
      </w:r>
      <w:r w:rsidRPr="00164DF3">
        <w:rPr>
          <w:rFonts w:eastAsia="Times New Roman" w:cs="Times New Roman"/>
          <w:b/>
          <w:color w:val="auto"/>
          <w:lang w:eastAsia="ru-RU" w:bidi="ar-SA"/>
        </w:rPr>
        <w:t>.</w:t>
      </w:r>
    </w:p>
    <w:p w:rsidR="00042402" w:rsidRPr="00164DF3" w:rsidRDefault="00042402" w:rsidP="00042402">
      <w:pPr>
        <w:widowControl/>
        <w:suppressAutoHyphens w:val="0"/>
        <w:jc w:val="both"/>
        <w:textAlignment w:val="top"/>
        <w:rPr>
          <w:rFonts w:eastAsia="Times New Roman" w:cs="Times New Roman"/>
          <w:b/>
          <w:color w:val="auto"/>
          <w:lang w:eastAsia="ru-RU" w:bidi="ar-SA"/>
        </w:rPr>
      </w:pP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31. Master</w:t>
      </w:r>
      <w:r>
        <w:rPr>
          <w:rFonts w:eastAsia="Times New Roman" w:cs="Times New Roman"/>
          <w:color w:val="auto"/>
          <w:lang w:eastAsia="ru-RU" w:bidi="ar-SA"/>
        </w:rPr>
        <w:t>/</w:t>
      </w:r>
      <w:r w:rsidRPr="00164DF3">
        <w:rPr>
          <w:rFonts w:eastAsia="Times New Roman" w:cs="Times New Roman"/>
          <w:color w:val="auto"/>
          <w:lang w:eastAsia="ru-RU" w:bidi="ar-SA"/>
        </w:rPr>
        <w:t>Doctoral Students during the professional practices are eligible to ask practice supervisors</w:t>
      </w:r>
      <w:r>
        <w:rPr>
          <w:rFonts w:eastAsia="Times New Roman" w:cs="Times New Roman"/>
          <w:color w:val="auto"/>
          <w:lang w:eastAsia="ru-RU" w:bidi="ar-SA"/>
        </w:rPr>
        <w:t>, specialists in practice, using</w:t>
      </w:r>
      <w:r w:rsidRPr="00164DF3">
        <w:rPr>
          <w:rFonts w:eastAsia="Times New Roman" w:cs="Times New Roman"/>
          <w:color w:val="auto"/>
          <w:lang w:eastAsia="ru-RU" w:bidi="ar-SA"/>
        </w:rPr>
        <w:t xml:space="preserve"> of teaching materials in the respective offices of faculty and University, to make proposals for the improvement of the organization.</w:t>
      </w:r>
      <w:r w:rsidRPr="00164DF3">
        <w:rPr>
          <w:rFonts w:eastAsia="Times New Roman" w:cs="Times New Roman"/>
          <w:color w:val="auto"/>
          <w:lang w:eastAsia="ru-RU" w:bidi="ar-SA"/>
        </w:rPr>
        <w:br/>
      </w:r>
      <w:r w:rsidRPr="00164DF3">
        <w:rPr>
          <w:rFonts w:eastAsia="Times New Roman" w:cs="Times New Roman"/>
          <w:color w:val="auto"/>
          <w:lang w:eastAsia="ru-RU" w:bidi="ar-SA"/>
        </w:rPr>
        <w:tab/>
        <w:t>32. Trainees during the teaching practice</w:t>
      </w:r>
      <w:r>
        <w:rPr>
          <w:rFonts w:eastAsia="Times New Roman" w:cs="Times New Roman"/>
          <w:color w:val="auto"/>
          <w:lang w:eastAsia="ru-RU" w:bidi="ar-SA"/>
        </w:rPr>
        <w:t xml:space="preserve"> for the tentative agreement have the right to visit classes </w:t>
      </w:r>
      <w:r w:rsidRPr="00164DF3">
        <w:rPr>
          <w:rFonts w:eastAsia="Times New Roman" w:cs="Times New Roman"/>
          <w:color w:val="auto"/>
          <w:lang w:eastAsia="ru-RU" w:bidi="ar-SA"/>
        </w:rPr>
        <w:t>of leading teachers of the University, with the aim of exploring teaching technique</w:t>
      </w:r>
      <w:r>
        <w:rPr>
          <w:rFonts w:eastAsia="Times New Roman" w:cs="Times New Roman"/>
          <w:color w:val="auto"/>
          <w:lang w:eastAsia="ru-RU" w:bidi="ar-SA"/>
        </w:rPr>
        <w:t>s</w:t>
      </w:r>
      <w:r w:rsidRPr="00164DF3">
        <w:rPr>
          <w:rFonts w:eastAsia="Times New Roman" w:cs="Times New Roman"/>
          <w:color w:val="auto"/>
          <w:lang w:eastAsia="ru-RU" w:bidi="ar-SA"/>
        </w:rPr>
        <w:t xml:space="preserve">, </w:t>
      </w:r>
      <w:r>
        <w:rPr>
          <w:rFonts w:eastAsia="Times New Roman" w:cs="Times New Roman"/>
          <w:color w:val="auto"/>
          <w:lang w:eastAsia="ru-RU" w:bidi="ar-SA"/>
        </w:rPr>
        <w:t>shar</w:t>
      </w:r>
      <w:r w:rsidRPr="00164DF3">
        <w:rPr>
          <w:rFonts w:eastAsia="Times New Roman" w:cs="Times New Roman"/>
          <w:color w:val="auto"/>
          <w:lang w:eastAsia="ru-RU" w:bidi="ar-SA"/>
        </w:rPr>
        <w:t xml:space="preserve">ing advanced pedagogical experience. </w:t>
      </w:r>
    </w:p>
    <w:p w:rsidR="00042402" w:rsidRPr="00164DF3" w:rsidRDefault="00042402" w:rsidP="00042402">
      <w:pPr>
        <w:widowControl/>
        <w:suppressAutoHyphens w:val="0"/>
        <w:ind w:firstLine="708"/>
        <w:jc w:val="both"/>
        <w:textAlignment w:val="top"/>
        <w:rPr>
          <w:rFonts w:eastAsia="Times New Roman" w:cs="Times New Roman"/>
          <w:color w:val="auto"/>
          <w:lang w:eastAsia="ru-RU" w:bidi="ar-SA"/>
        </w:rPr>
      </w:pPr>
      <w:r w:rsidRPr="00164DF3">
        <w:rPr>
          <w:rFonts w:eastAsia="Times New Roman" w:cs="Times New Roman"/>
          <w:color w:val="auto"/>
          <w:lang w:eastAsia="ru-RU" w:bidi="ar-SA"/>
        </w:rPr>
        <w:t xml:space="preserve">33. Students are obliged to implement all activities under the program of professional practice. </w:t>
      </w:r>
    </w:p>
    <w:p w:rsidR="00042402" w:rsidRPr="00164DF3" w:rsidRDefault="00042402" w:rsidP="00042402">
      <w:pPr>
        <w:widowControl/>
        <w:suppressAutoHyphens w:val="0"/>
        <w:jc w:val="both"/>
        <w:textAlignment w:val="top"/>
        <w:rPr>
          <w:rFonts w:cs="Times New Roman"/>
          <w:color w:val="auto"/>
        </w:rPr>
      </w:pPr>
      <w:r w:rsidRPr="00164DF3">
        <w:rPr>
          <w:rFonts w:eastAsia="Times New Roman" w:cs="Times New Roman"/>
          <w:color w:val="auto"/>
          <w:lang w:eastAsia="ru-RU" w:bidi="ar-SA"/>
        </w:rPr>
        <w:tab/>
      </w:r>
      <w:r w:rsidRPr="00164DF3">
        <w:rPr>
          <w:rFonts w:cs="Times New Roman"/>
          <w:color w:val="auto"/>
        </w:rPr>
        <w:t xml:space="preserve">34. Trainees </w:t>
      </w:r>
      <w:r>
        <w:rPr>
          <w:rFonts w:cs="Times New Roman"/>
          <w:color w:val="auto"/>
        </w:rPr>
        <w:t>should follow</w:t>
      </w:r>
      <w:r w:rsidRPr="00164DF3">
        <w:rPr>
          <w:rFonts w:cs="Times New Roman"/>
          <w:color w:val="auto"/>
        </w:rPr>
        <w:t xml:space="preserve"> the internal regulations of the university, the orders of the administration and</w:t>
      </w:r>
      <w:r>
        <w:rPr>
          <w:rFonts w:cs="Times New Roman"/>
          <w:color w:val="auto"/>
        </w:rPr>
        <w:t xml:space="preserve"> supervisors of the practice</w:t>
      </w:r>
      <w:proofErr w:type="gramStart"/>
      <w:r>
        <w:rPr>
          <w:rFonts w:cs="Times New Roman"/>
          <w:color w:val="auto"/>
        </w:rPr>
        <w:t xml:space="preserve">, </w:t>
      </w:r>
      <w:r w:rsidRPr="00164DF3">
        <w:rPr>
          <w:rFonts w:cs="Times New Roman"/>
          <w:color w:val="auto"/>
        </w:rPr>
        <w:t xml:space="preserve"> the</w:t>
      </w:r>
      <w:proofErr w:type="gramEnd"/>
      <w:r w:rsidRPr="00164DF3">
        <w:rPr>
          <w:rFonts w:cs="Times New Roman"/>
          <w:color w:val="auto"/>
        </w:rPr>
        <w:t xml:space="preserve"> safety requirements, as well as the internal rules of </w:t>
      </w:r>
      <w:r>
        <w:rPr>
          <w:rFonts w:cs="Times New Roman"/>
          <w:color w:val="auto"/>
        </w:rPr>
        <w:t xml:space="preserve">the </w:t>
      </w:r>
      <w:r w:rsidRPr="00164DF3">
        <w:rPr>
          <w:rFonts w:cs="Times New Roman"/>
          <w:color w:val="auto"/>
        </w:rPr>
        <w:t xml:space="preserve">organization </w:t>
      </w:r>
      <w:r>
        <w:rPr>
          <w:rFonts w:cs="Times New Roman"/>
          <w:color w:val="auto"/>
        </w:rPr>
        <w:t>providing the place of</w:t>
      </w:r>
      <w:r w:rsidRPr="00164DF3">
        <w:rPr>
          <w:rFonts w:cs="Times New Roman"/>
          <w:color w:val="auto"/>
        </w:rPr>
        <w:t xml:space="preserve"> practice. In </w:t>
      </w:r>
      <w:r>
        <w:rPr>
          <w:rFonts w:cs="Times New Roman"/>
          <w:color w:val="auto"/>
        </w:rPr>
        <w:t>case of non-compliance with</w:t>
      </w:r>
      <w:r w:rsidRPr="00164DF3">
        <w:rPr>
          <w:rFonts w:cs="Times New Roman"/>
          <w:color w:val="auto"/>
        </w:rPr>
        <w:t xml:space="preserve"> the requirements, the trainer may be removed from the practice.</w:t>
      </w:r>
    </w:p>
    <w:p w:rsidR="00042402" w:rsidRDefault="00042402" w:rsidP="00042402">
      <w:pPr>
        <w:shd w:val="clear" w:color="auto" w:fill="FFFFFF"/>
        <w:ind w:firstLine="708"/>
        <w:jc w:val="both"/>
        <w:rPr>
          <w:rFonts w:eastAsia="Times New Roman" w:cs="Times New Roman"/>
          <w:color w:val="auto"/>
          <w:lang w:eastAsia="ru-RU" w:bidi="ar-SA"/>
        </w:rPr>
      </w:pPr>
      <w:r w:rsidRPr="00164DF3">
        <w:rPr>
          <w:rFonts w:eastAsia="Times New Roman" w:cs="Times New Roman"/>
          <w:color w:val="auto"/>
          <w:lang w:eastAsia="ru-RU" w:bidi="ar-SA"/>
        </w:rPr>
        <w:t xml:space="preserve">35. Students of the </w:t>
      </w:r>
      <w:proofErr w:type="spellStart"/>
      <w:r w:rsidRPr="00164DF3">
        <w:rPr>
          <w:rFonts w:eastAsia="Times New Roman" w:cs="Times New Roman"/>
          <w:color w:val="auto"/>
          <w:lang w:eastAsia="ru-RU" w:bidi="ar-SA"/>
        </w:rPr>
        <w:t>postgraduateeducational</w:t>
      </w:r>
      <w:proofErr w:type="spellEnd"/>
      <w:r w:rsidRPr="00164DF3">
        <w:rPr>
          <w:rFonts w:eastAsia="Times New Roman" w:cs="Times New Roman"/>
          <w:color w:val="auto"/>
          <w:lang w:eastAsia="ru-RU" w:bidi="ar-SA"/>
        </w:rPr>
        <w:t xml:space="preserve"> programs, excluded from the practice or wh</w:t>
      </w:r>
      <w:r>
        <w:rPr>
          <w:rFonts w:eastAsia="Times New Roman" w:cs="Times New Roman"/>
          <w:color w:val="auto"/>
          <w:lang w:eastAsia="ru-RU" w:bidi="ar-SA"/>
        </w:rPr>
        <w:t>ose work is assessed</w:t>
      </w:r>
      <w:r w:rsidRPr="00164DF3">
        <w:rPr>
          <w:rFonts w:eastAsia="Times New Roman" w:cs="Times New Roman"/>
          <w:color w:val="auto"/>
          <w:lang w:eastAsia="ru-RU" w:bidi="ar-SA"/>
        </w:rPr>
        <w:t xml:space="preserve"> unsatisfactory, are </w:t>
      </w:r>
      <w:proofErr w:type="gramStart"/>
      <w:r w:rsidRPr="00164DF3">
        <w:rPr>
          <w:rFonts w:eastAsia="Times New Roman" w:cs="Times New Roman"/>
          <w:color w:val="auto"/>
          <w:lang w:eastAsia="ru-RU" w:bidi="ar-SA"/>
        </w:rPr>
        <w:t>considered</w:t>
      </w:r>
      <w:r>
        <w:rPr>
          <w:rFonts w:eastAsia="Times New Roman" w:cs="Times New Roman"/>
          <w:color w:val="auto"/>
          <w:lang w:eastAsia="ru-RU" w:bidi="ar-SA"/>
        </w:rPr>
        <w:t xml:space="preserve">  </w:t>
      </w:r>
      <w:r w:rsidRPr="00164DF3">
        <w:rPr>
          <w:rFonts w:eastAsia="Times New Roman" w:cs="Times New Roman"/>
          <w:color w:val="auto"/>
          <w:lang w:eastAsia="ru-RU" w:bidi="ar-SA"/>
        </w:rPr>
        <w:t>hav</w:t>
      </w:r>
      <w:r>
        <w:rPr>
          <w:rFonts w:eastAsia="Times New Roman" w:cs="Times New Roman"/>
          <w:color w:val="auto"/>
          <w:lang w:eastAsia="ru-RU" w:bidi="ar-SA"/>
        </w:rPr>
        <w:t>ing</w:t>
      </w:r>
      <w:proofErr w:type="gramEnd"/>
      <w:r>
        <w:rPr>
          <w:rFonts w:eastAsia="Times New Roman" w:cs="Times New Roman"/>
          <w:color w:val="auto"/>
          <w:lang w:eastAsia="ru-RU" w:bidi="ar-SA"/>
        </w:rPr>
        <w:t xml:space="preserve"> </w:t>
      </w:r>
      <w:r w:rsidRPr="00164DF3">
        <w:rPr>
          <w:rFonts w:eastAsia="Times New Roman" w:cs="Times New Roman"/>
          <w:color w:val="auto"/>
          <w:lang w:eastAsia="ru-RU" w:bidi="ar-SA"/>
        </w:rPr>
        <w:t xml:space="preserve"> not fulfilled the practice plan. By the decision of the supervisors, they may </w:t>
      </w:r>
      <w:proofErr w:type="spellStart"/>
      <w:r w:rsidRPr="00164DF3">
        <w:rPr>
          <w:rFonts w:eastAsia="Times New Roman" w:cs="Times New Roman"/>
          <w:color w:val="auto"/>
          <w:lang w:eastAsia="ru-RU" w:bidi="ar-SA"/>
        </w:rPr>
        <w:t>re</w:t>
      </w:r>
      <w:r>
        <w:rPr>
          <w:rFonts w:eastAsia="Times New Roman" w:cs="Times New Roman"/>
          <w:color w:val="auto"/>
          <w:lang w:eastAsia="ru-RU" w:bidi="ar-SA"/>
        </w:rPr>
        <w:t>pass</w:t>
      </w:r>
      <w:proofErr w:type="spellEnd"/>
      <w:r>
        <w:rPr>
          <w:rFonts w:eastAsia="Times New Roman" w:cs="Times New Roman"/>
          <w:color w:val="auto"/>
          <w:lang w:eastAsia="ru-RU" w:bidi="ar-SA"/>
        </w:rPr>
        <w:t xml:space="preserve"> </w:t>
      </w:r>
      <w:r w:rsidRPr="00164DF3">
        <w:rPr>
          <w:rFonts w:eastAsia="Times New Roman" w:cs="Times New Roman"/>
          <w:color w:val="auto"/>
          <w:lang w:eastAsia="ru-RU" w:bidi="ar-SA"/>
        </w:rPr>
        <w:t>the practice.</w:t>
      </w:r>
    </w:p>
    <w:p w:rsidR="00042402" w:rsidRPr="00164DF3" w:rsidRDefault="00042402" w:rsidP="00042402">
      <w:pPr>
        <w:shd w:val="clear" w:color="auto" w:fill="FFFFFF"/>
        <w:ind w:firstLine="708"/>
        <w:jc w:val="both"/>
        <w:rPr>
          <w:rFonts w:cs="Times New Roman"/>
          <w:color w:val="auto"/>
        </w:rPr>
      </w:pPr>
      <w:r>
        <w:rPr>
          <w:rFonts w:eastAsia="Times New Roman" w:cs="Times New Roman"/>
          <w:color w:val="auto"/>
          <w:lang w:eastAsia="ru-RU" w:bidi="ar-SA"/>
        </w:rPr>
        <w:t>36</w:t>
      </w:r>
      <w:proofErr w:type="gramStart"/>
      <w:r>
        <w:rPr>
          <w:rFonts w:eastAsia="Times New Roman" w:cs="Times New Roman"/>
          <w:color w:val="auto"/>
          <w:lang w:eastAsia="ru-RU" w:bidi="ar-SA"/>
        </w:rPr>
        <w:t>.In</w:t>
      </w:r>
      <w:proofErr w:type="gramEnd"/>
      <w:r>
        <w:rPr>
          <w:rFonts w:eastAsia="Times New Roman" w:cs="Times New Roman"/>
          <w:color w:val="auto"/>
          <w:lang w:eastAsia="ru-RU" w:bidi="ar-SA"/>
        </w:rPr>
        <w:t xml:space="preserve"> conformity with the practice program the trainees are to submit the reports on the practice in due time.</w:t>
      </w:r>
    </w:p>
    <w:p w:rsidR="00042402" w:rsidRPr="00164DF3" w:rsidRDefault="00042402" w:rsidP="00042402">
      <w:pPr>
        <w:shd w:val="clear" w:color="auto" w:fill="FFFFFF"/>
        <w:ind w:firstLine="708"/>
        <w:jc w:val="both"/>
        <w:rPr>
          <w:rFonts w:cs="Times New Roman"/>
          <w:color w:val="auto"/>
        </w:rPr>
      </w:pPr>
    </w:p>
    <w:p w:rsidR="00042402" w:rsidRPr="00164DF3" w:rsidRDefault="00042402" w:rsidP="00042402">
      <w:pPr>
        <w:ind w:left="567"/>
        <w:jc w:val="both"/>
        <w:rPr>
          <w:rFonts w:cs="Times New Roman"/>
          <w:color w:val="auto"/>
        </w:rPr>
      </w:pPr>
    </w:p>
    <w:p w:rsidR="00042402" w:rsidRPr="00164DF3" w:rsidRDefault="00042402" w:rsidP="00042402">
      <w:pPr>
        <w:ind w:left="567"/>
        <w:jc w:val="both"/>
        <w:rPr>
          <w:rFonts w:cs="Times New Roman"/>
          <w:color w:val="auto"/>
        </w:rPr>
      </w:pPr>
    </w:p>
    <w:p w:rsidR="00017E6F" w:rsidRPr="00042402" w:rsidRDefault="00017E6F" w:rsidP="00042402">
      <w:pPr>
        <w:rPr>
          <w:szCs w:val="28"/>
        </w:rPr>
      </w:pPr>
    </w:p>
    <w:sectPr w:rsidR="00017E6F" w:rsidRPr="00042402" w:rsidSect="00FD4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338EF"/>
    <w:multiLevelType w:val="hybridMultilevel"/>
    <w:tmpl w:val="D4F6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0CF0A4C"/>
    <w:multiLevelType w:val="hybridMultilevel"/>
    <w:tmpl w:val="B8842788"/>
    <w:lvl w:ilvl="0" w:tplc="7D90A10C">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CE238F0"/>
    <w:multiLevelType w:val="hybridMultilevel"/>
    <w:tmpl w:val="FF6C890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CE5DC1"/>
    <w:multiLevelType w:val="hybridMultilevel"/>
    <w:tmpl w:val="1056F810"/>
    <w:lvl w:ilvl="0" w:tplc="39F27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E17EA0"/>
    <w:multiLevelType w:val="hybridMultilevel"/>
    <w:tmpl w:val="04DA6D7E"/>
    <w:lvl w:ilvl="0" w:tplc="3A3801DE">
      <w:start w:val="12"/>
      <w:numFmt w:val="decimal"/>
      <w:lvlText w:val="%1."/>
      <w:lvlJc w:val="left"/>
      <w:pPr>
        <w:ind w:left="720" w:hanging="360"/>
      </w:pPr>
      <w:rPr>
        <w:rFonts w:ascii="Arial" w:hAnsi="Arial" w:cs="Arial" w:hint="default"/>
        <w:b w:val="0"/>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E6F"/>
    <w:rsid w:val="00014463"/>
    <w:rsid w:val="00017E09"/>
    <w:rsid w:val="00017E6F"/>
    <w:rsid w:val="00042402"/>
    <w:rsid w:val="00072C82"/>
    <w:rsid w:val="00081CD6"/>
    <w:rsid w:val="000F165B"/>
    <w:rsid w:val="000F6780"/>
    <w:rsid w:val="0012717B"/>
    <w:rsid w:val="00132BCE"/>
    <w:rsid w:val="001340A5"/>
    <w:rsid w:val="001474AA"/>
    <w:rsid w:val="00151097"/>
    <w:rsid w:val="00173F01"/>
    <w:rsid w:val="00185DA1"/>
    <w:rsid w:val="001B5C33"/>
    <w:rsid w:val="001F122F"/>
    <w:rsid w:val="002039D1"/>
    <w:rsid w:val="00204AC9"/>
    <w:rsid w:val="00236A73"/>
    <w:rsid w:val="002F0FAA"/>
    <w:rsid w:val="00331085"/>
    <w:rsid w:val="003A21DF"/>
    <w:rsid w:val="003A234F"/>
    <w:rsid w:val="003D35E6"/>
    <w:rsid w:val="003F7F0A"/>
    <w:rsid w:val="0042233D"/>
    <w:rsid w:val="00470922"/>
    <w:rsid w:val="00492747"/>
    <w:rsid w:val="00505476"/>
    <w:rsid w:val="00524EEF"/>
    <w:rsid w:val="00532308"/>
    <w:rsid w:val="00553FCD"/>
    <w:rsid w:val="00564A78"/>
    <w:rsid w:val="00571407"/>
    <w:rsid w:val="005A0908"/>
    <w:rsid w:val="005C66E5"/>
    <w:rsid w:val="005C6757"/>
    <w:rsid w:val="005D726E"/>
    <w:rsid w:val="006153A3"/>
    <w:rsid w:val="0065433C"/>
    <w:rsid w:val="00662AC5"/>
    <w:rsid w:val="00664EC5"/>
    <w:rsid w:val="00720FD4"/>
    <w:rsid w:val="007223B6"/>
    <w:rsid w:val="00725352"/>
    <w:rsid w:val="0074705B"/>
    <w:rsid w:val="007516C8"/>
    <w:rsid w:val="00757EC9"/>
    <w:rsid w:val="00773278"/>
    <w:rsid w:val="00773D82"/>
    <w:rsid w:val="0079470B"/>
    <w:rsid w:val="007B0D37"/>
    <w:rsid w:val="007C3F0A"/>
    <w:rsid w:val="00801089"/>
    <w:rsid w:val="00890101"/>
    <w:rsid w:val="00894275"/>
    <w:rsid w:val="00896C49"/>
    <w:rsid w:val="008B09E2"/>
    <w:rsid w:val="008D0672"/>
    <w:rsid w:val="008D55CE"/>
    <w:rsid w:val="008F1C6A"/>
    <w:rsid w:val="0099312C"/>
    <w:rsid w:val="00995A9B"/>
    <w:rsid w:val="009A2F18"/>
    <w:rsid w:val="009E0B91"/>
    <w:rsid w:val="00A12CC8"/>
    <w:rsid w:val="00A32D94"/>
    <w:rsid w:val="00A41B70"/>
    <w:rsid w:val="00A661A9"/>
    <w:rsid w:val="00AA27FD"/>
    <w:rsid w:val="00AA7851"/>
    <w:rsid w:val="00AF0D57"/>
    <w:rsid w:val="00B55249"/>
    <w:rsid w:val="00B833D5"/>
    <w:rsid w:val="00BB38ED"/>
    <w:rsid w:val="00BC3E9D"/>
    <w:rsid w:val="00BE3134"/>
    <w:rsid w:val="00BF675C"/>
    <w:rsid w:val="00C76FED"/>
    <w:rsid w:val="00CA5E91"/>
    <w:rsid w:val="00D24390"/>
    <w:rsid w:val="00D264BA"/>
    <w:rsid w:val="00D40923"/>
    <w:rsid w:val="00D67E0B"/>
    <w:rsid w:val="00D90260"/>
    <w:rsid w:val="00D91CAE"/>
    <w:rsid w:val="00DD3242"/>
    <w:rsid w:val="00E0683E"/>
    <w:rsid w:val="00E11C66"/>
    <w:rsid w:val="00E4455A"/>
    <w:rsid w:val="00E52C44"/>
    <w:rsid w:val="00E53B6E"/>
    <w:rsid w:val="00E75A87"/>
    <w:rsid w:val="00EB006A"/>
    <w:rsid w:val="00EC53B5"/>
    <w:rsid w:val="00EE2691"/>
    <w:rsid w:val="00F45FD9"/>
    <w:rsid w:val="00F80C11"/>
    <w:rsid w:val="00FA427F"/>
    <w:rsid w:val="00FA58BE"/>
    <w:rsid w:val="00FD485A"/>
    <w:rsid w:val="00FD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6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link w:val="10"/>
    <w:uiPriority w:val="1"/>
    <w:qFormat/>
    <w:rsid w:val="00042402"/>
    <w:pPr>
      <w:suppressAutoHyphens w:val="0"/>
      <w:ind w:left="1363"/>
      <w:outlineLvl w:val="0"/>
    </w:pPr>
    <w:rPr>
      <w:rFonts w:eastAsia="Times New Roman" w:cstheme="minorBidi"/>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E6F"/>
    <w:pPr>
      <w:ind w:left="720"/>
      <w:contextualSpacing/>
    </w:pPr>
  </w:style>
  <w:style w:type="character" w:customStyle="1" w:styleId="hps">
    <w:name w:val="hps"/>
    <w:basedOn w:val="a0"/>
    <w:rsid w:val="00017E6F"/>
  </w:style>
  <w:style w:type="character" w:customStyle="1" w:styleId="gt-card-ttl-txt1">
    <w:name w:val="gt-card-ttl-txt1"/>
    <w:basedOn w:val="a0"/>
    <w:rsid w:val="00C76FED"/>
    <w:rPr>
      <w:color w:val="222222"/>
    </w:rPr>
  </w:style>
  <w:style w:type="character" w:customStyle="1" w:styleId="gt-baf-back1">
    <w:name w:val="gt-baf-back1"/>
    <w:basedOn w:val="a0"/>
    <w:rsid w:val="003A21DF"/>
  </w:style>
  <w:style w:type="character" w:customStyle="1" w:styleId="10">
    <w:name w:val="Заголовок 1 Знак"/>
    <w:basedOn w:val="a0"/>
    <w:link w:val="1"/>
    <w:uiPriority w:val="1"/>
    <w:rsid w:val="00042402"/>
    <w:rPr>
      <w:rFonts w:ascii="Times New Roman" w:eastAsia="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156536191">
      <w:bodyDiv w:val="1"/>
      <w:marLeft w:val="0"/>
      <w:marRight w:val="0"/>
      <w:marTop w:val="0"/>
      <w:marBottom w:val="0"/>
      <w:divBdr>
        <w:top w:val="none" w:sz="0" w:space="0" w:color="auto"/>
        <w:left w:val="none" w:sz="0" w:space="0" w:color="auto"/>
        <w:bottom w:val="none" w:sz="0" w:space="0" w:color="auto"/>
        <w:right w:val="none" w:sz="0" w:space="0" w:color="auto"/>
      </w:divBdr>
      <w:divsChild>
        <w:div w:id="70928241">
          <w:marLeft w:val="0"/>
          <w:marRight w:val="0"/>
          <w:marTop w:val="0"/>
          <w:marBottom w:val="0"/>
          <w:divBdr>
            <w:top w:val="none" w:sz="0" w:space="0" w:color="auto"/>
            <w:left w:val="none" w:sz="0" w:space="0" w:color="auto"/>
            <w:bottom w:val="none" w:sz="0" w:space="0" w:color="auto"/>
            <w:right w:val="none" w:sz="0" w:space="0" w:color="auto"/>
          </w:divBdr>
          <w:divsChild>
            <w:div w:id="1840848171">
              <w:marLeft w:val="0"/>
              <w:marRight w:val="0"/>
              <w:marTop w:val="0"/>
              <w:marBottom w:val="0"/>
              <w:divBdr>
                <w:top w:val="none" w:sz="0" w:space="0" w:color="auto"/>
                <w:left w:val="none" w:sz="0" w:space="0" w:color="auto"/>
                <w:bottom w:val="none" w:sz="0" w:space="0" w:color="auto"/>
                <w:right w:val="none" w:sz="0" w:space="0" w:color="auto"/>
              </w:divBdr>
              <w:divsChild>
                <w:div w:id="284577730">
                  <w:marLeft w:val="0"/>
                  <w:marRight w:val="0"/>
                  <w:marTop w:val="0"/>
                  <w:marBottom w:val="0"/>
                  <w:divBdr>
                    <w:top w:val="none" w:sz="0" w:space="0" w:color="auto"/>
                    <w:left w:val="none" w:sz="0" w:space="0" w:color="auto"/>
                    <w:bottom w:val="none" w:sz="0" w:space="0" w:color="auto"/>
                    <w:right w:val="none" w:sz="0" w:space="0" w:color="auto"/>
                  </w:divBdr>
                  <w:divsChild>
                    <w:div w:id="621038147">
                      <w:marLeft w:val="0"/>
                      <w:marRight w:val="0"/>
                      <w:marTop w:val="0"/>
                      <w:marBottom w:val="0"/>
                      <w:divBdr>
                        <w:top w:val="none" w:sz="0" w:space="0" w:color="auto"/>
                        <w:left w:val="none" w:sz="0" w:space="0" w:color="auto"/>
                        <w:bottom w:val="none" w:sz="0" w:space="0" w:color="auto"/>
                        <w:right w:val="none" w:sz="0" w:space="0" w:color="auto"/>
                      </w:divBdr>
                      <w:divsChild>
                        <w:div w:id="818307059">
                          <w:marLeft w:val="0"/>
                          <w:marRight w:val="0"/>
                          <w:marTop w:val="0"/>
                          <w:marBottom w:val="0"/>
                          <w:divBdr>
                            <w:top w:val="none" w:sz="0" w:space="0" w:color="auto"/>
                            <w:left w:val="none" w:sz="0" w:space="0" w:color="auto"/>
                            <w:bottom w:val="none" w:sz="0" w:space="0" w:color="auto"/>
                            <w:right w:val="none" w:sz="0" w:space="0" w:color="auto"/>
                          </w:divBdr>
                          <w:divsChild>
                            <w:div w:id="1303920299">
                              <w:marLeft w:val="0"/>
                              <w:marRight w:val="0"/>
                              <w:marTop w:val="0"/>
                              <w:marBottom w:val="0"/>
                              <w:divBdr>
                                <w:top w:val="none" w:sz="0" w:space="0" w:color="auto"/>
                                <w:left w:val="none" w:sz="0" w:space="0" w:color="auto"/>
                                <w:bottom w:val="none" w:sz="0" w:space="0" w:color="auto"/>
                                <w:right w:val="none" w:sz="0" w:space="0" w:color="auto"/>
                              </w:divBdr>
                              <w:divsChild>
                                <w:div w:id="1895390874">
                                  <w:marLeft w:val="0"/>
                                  <w:marRight w:val="0"/>
                                  <w:marTop w:val="180"/>
                                  <w:marBottom w:val="0"/>
                                  <w:divBdr>
                                    <w:top w:val="none" w:sz="0" w:space="0" w:color="auto"/>
                                    <w:left w:val="none" w:sz="0" w:space="0" w:color="auto"/>
                                    <w:bottom w:val="none" w:sz="0" w:space="0" w:color="auto"/>
                                    <w:right w:val="none" w:sz="0" w:space="0" w:color="auto"/>
                                  </w:divBdr>
                                  <w:divsChild>
                                    <w:div w:id="1976445247">
                                      <w:marLeft w:val="0"/>
                                      <w:marRight w:val="0"/>
                                      <w:marTop w:val="0"/>
                                      <w:marBottom w:val="0"/>
                                      <w:divBdr>
                                        <w:top w:val="none" w:sz="0" w:space="0" w:color="auto"/>
                                        <w:left w:val="none" w:sz="0" w:space="0" w:color="auto"/>
                                        <w:bottom w:val="none" w:sz="0" w:space="0" w:color="auto"/>
                                        <w:right w:val="none" w:sz="0" w:space="0" w:color="auto"/>
                                      </w:divBdr>
                                      <w:divsChild>
                                        <w:div w:id="387648522">
                                          <w:marLeft w:val="0"/>
                                          <w:marRight w:val="0"/>
                                          <w:marTop w:val="0"/>
                                          <w:marBottom w:val="0"/>
                                          <w:divBdr>
                                            <w:top w:val="none" w:sz="0" w:space="0" w:color="auto"/>
                                            <w:left w:val="none" w:sz="0" w:space="0" w:color="auto"/>
                                            <w:bottom w:val="none" w:sz="0" w:space="0" w:color="auto"/>
                                            <w:right w:val="none" w:sz="0" w:space="0" w:color="auto"/>
                                          </w:divBdr>
                                          <w:divsChild>
                                            <w:div w:id="152530675">
                                              <w:marLeft w:val="60"/>
                                              <w:marRight w:val="0"/>
                                              <w:marTop w:val="0"/>
                                              <w:marBottom w:val="0"/>
                                              <w:divBdr>
                                                <w:top w:val="none" w:sz="0" w:space="0" w:color="auto"/>
                                                <w:left w:val="none" w:sz="0" w:space="0" w:color="auto"/>
                                                <w:bottom w:val="none" w:sz="0" w:space="0" w:color="auto"/>
                                                <w:right w:val="none" w:sz="0" w:space="0" w:color="auto"/>
                                              </w:divBdr>
                                              <w:divsChild>
                                                <w:div w:id="1376465006">
                                                  <w:marLeft w:val="0"/>
                                                  <w:marRight w:val="0"/>
                                                  <w:marTop w:val="0"/>
                                                  <w:marBottom w:val="240"/>
                                                  <w:divBdr>
                                                    <w:top w:val="none" w:sz="0" w:space="0" w:color="auto"/>
                                                    <w:left w:val="none" w:sz="0" w:space="0" w:color="auto"/>
                                                    <w:bottom w:val="none" w:sz="0" w:space="0" w:color="auto"/>
                                                    <w:right w:val="none" w:sz="0" w:space="0" w:color="auto"/>
                                                  </w:divBdr>
                                                  <w:divsChild>
                                                    <w:div w:id="1204706419">
                                                      <w:marLeft w:val="0"/>
                                                      <w:marRight w:val="0"/>
                                                      <w:marTop w:val="0"/>
                                                      <w:marBottom w:val="0"/>
                                                      <w:divBdr>
                                                        <w:top w:val="none" w:sz="0" w:space="0" w:color="auto"/>
                                                        <w:left w:val="none" w:sz="0" w:space="0" w:color="auto"/>
                                                        <w:bottom w:val="none" w:sz="0" w:space="0" w:color="auto"/>
                                                        <w:right w:val="none" w:sz="0" w:space="0" w:color="auto"/>
                                                      </w:divBdr>
                                                      <w:divsChild>
                                                        <w:div w:id="150590141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51011">
      <w:bodyDiv w:val="1"/>
      <w:marLeft w:val="0"/>
      <w:marRight w:val="0"/>
      <w:marTop w:val="0"/>
      <w:marBottom w:val="0"/>
      <w:divBdr>
        <w:top w:val="none" w:sz="0" w:space="0" w:color="auto"/>
        <w:left w:val="none" w:sz="0" w:space="0" w:color="auto"/>
        <w:bottom w:val="none" w:sz="0" w:space="0" w:color="auto"/>
        <w:right w:val="none" w:sz="0" w:space="0" w:color="auto"/>
      </w:divBdr>
      <w:divsChild>
        <w:div w:id="652023412">
          <w:marLeft w:val="0"/>
          <w:marRight w:val="0"/>
          <w:marTop w:val="0"/>
          <w:marBottom w:val="0"/>
          <w:divBdr>
            <w:top w:val="none" w:sz="0" w:space="0" w:color="auto"/>
            <w:left w:val="none" w:sz="0" w:space="0" w:color="auto"/>
            <w:bottom w:val="none" w:sz="0" w:space="0" w:color="auto"/>
            <w:right w:val="none" w:sz="0" w:space="0" w:color="auto"/>
          </w:divBdr>
          <w:divsChild>
            <w:div w:id="2032298643">
              <w:marLeft w:val="0"/>
              <w:marRight w:val="0"/>
              <w:marTop w:val="0"/>
              <w:marBottom w:val="0"/>
              <w:divBdr>
                <w:top w:val="none" w:sz="0" w:space="0" w:color="auto"/>
                <w:left w:val="none" w:sz="0" w:space="0" w:color="auto"/>
                <w:bottom w:val="none" w:sz="0" w:space="0" w:color="auto"/>
                <w:right w:val="none" w:sz="0" w:space="0" w:color="auto"/>
              </w:divBdr>
              <w:divsChild>
                <w:div w:id="953054599">
                  <w:marLeft w:val="0"/>
                  <w:marRight w:val="0"/>
                  <w:marTop w:val="0"/>
                  <w:marBottom w:val="0"/>
                  <w:divBdr>
                    <w:top w:val="none" w:sz="0" w:space="0" w:color="auto"/>
                    <w:left w:val="none" w:sz="0" w:space="0" w:color="auto"/>
                    <w:bottom w:val="none" w:sz="0" w:space="0" w:color="auto"/>
                    <w:right w:val="none" w:sz="0" w:space="0" w:color="auto"/>
                  </w:divBdr>
                  <w:divsChild>
                    <w:div w:id="2086098618">
                      <w:marLeft w:val="0"/>
                      <w:marRight w:val="0"/>
                      <w:marTop w:val="0"/>
                      <w:marBottom w:val="0"/>
                      <w:divBdr>
                        <w:top w:val="none" w:sz="0" w:space="0" w:color="auto"/>
                        <w:left w:val="none" w:sz="0" w:space="0" w:color="auto"/>
                        <w:bottom w:val="none" w:sz="0" w:space="0" w:color="auto"/>
                        <w:right w:val="none" w:sz="0" w:space="0" w:color="auto"/>
                      </w:divBdr>
                      <w:divsChild>
                        <w:div w:id="2035224230">
                          <w:marLeft w:val="0"/>
                          <w:marRight w:val="0"/>
                          <w:marTop w:val="0"/>
                          <w:marBottom w:val="0"/>
                          <w:divBdr>
                            <w:top w:val="none" w:sz="0" w:space="0" w:color="auto"/>
                            <w:left w:val="none" w:sz="0" w:space="0" w:color="auto"/>
                            <w:bottom w:val="none" w:sz="0" w:space="0" w:color="auto"/>
                            <w:right w:val="none" w:sz="0" w:space="0" w:color="auto"/>
                          </w:divBdr>
                          <w:divsChild>
                            <w:div w:id="842547438">
                              <w:marLeft w:val="0"/>
                              <w:marRight w:val="0"/>
                              <w:marTop w:val="0"/>
                              <w:marBottom w:val="0"/>
                              <w:divBdr>
                                <w:top w:val="none" w:sz="0" w:space="0" w:color="auto"/>
                                <w:left w:val="none" w:sz="0" w:space="0" w:color="auto"/>
                                <w:bottom w:val="none" w:sz="0" w:space="0" w:color="auto"/>
                                <w:right w:val="none" w:sz="0" w:space="0" w:color="auto"/>
                              </w:divBdr>
                              <w:divsChild>
                                <w:div w:id="728920413">
                                  <w:marLeft w:val="0"/>
                                  <w:marRight w:val="0"/>
                                  <w:marTop w:val="180"/>
                                  <w:marBottom w:val="0"/>
                                  <w:divBdr>
                                    <w:top w:val="none" w:sz="0" w:space="0" w:color="auto"/>
                                    <w:left w:val="none" w:sz="0" w:space="0" w:color="auto"/>
                                    <w:bottom w:val="none" w:sz="0" w:space="0" w:color="auto"/>
                                    <w:right w:val="none" w:sz="0" w:space="0" w:color="auto"/>
                                  </w:divBdr>
                                  <w:divsChild>
                                    <w:div w:id="98643755">
                                      <w:marLeft w:val="0"/>
                                      <w:marRight w:val="0"/>
                                      <w:marTop w:val="0"/>
                                      <w:marBottom w:val="0"/>
                                      <w:divBdr>
                                        <w:top w:val="none" w:sz="0" w:space="0" w:color="auto"/>
                                        <w:left w:val="none" w:sz="0" w:space="0" w:color="auto"/>
                                        <w:bottom w:val="none" w:sz="0" w:space="0" w:color="auto"/>
                                        <w:right w:val="none" w:sz="0" w:space="0" w:color="auto"/>
                                      </w:divBdr>
                                      <w:divsChild>
                                        <w:div w:id="516239730">
                                          <w:marLeft w:val="0"/>
                                          <w:marRight w:val="0"/>
                                          <w:marTop w:val="0"/>
                                          <w:marBottom w:val="0"/>
                                          <w:divBdr>
                                            <w:top w:val="none" w:sz="0" w:space="0" w:color="auto"/>
                                            <w:left w:val="none" w:sz="0" w:space="0" w:color="auto"/>
                                            <w:bottom w:val="none" w:sz="0" w:space="0" w:color="auto"/>
                                            <w:right w:val="none" w:sz="0" w:space="0" w:color="auto"/>
                                          </w:divBdr>
                                          <w:divsChild>
                                            <w:div w:id="282613790">
                                              <w:marLeft w:val="60"/>
                                              <w:marRight w:val="0"/>
                                              <w:marTop w:val="0"/>
                                              <w:marBottom w:val="0"/>
                                              <w:divBdr>
                                                <w:top w:val="none" w:sz="0" w:space="0" w:color="auto"/>
                                                <w:left w:val="none" w:sz="0" w:space="0" w:color="auto"/>
                                                <w:bottom w:val="none" w:sz="0" w:space="0" w:color="auto"/>
                                                <w:right w:val="none" w:sz="0" w:space="0" w:color="auto"/>
                                              </w:divBdr>
                                              <w:divsChild>
                                                <w:div w:id="1404915855">
                                                  <w:marLeft w:val="0"/>
                                                  <w:marRight w:val="0"/>
                                                  <w:marTop w:val="0"/>
                                                  <w:marBottom w:val="240"/>
                                                  <w:divBdr>
                                                    <w:top w:val="none" w:sz="0" w:space="0" w:color="auto"/>
                                                    <w:left w:val="none" w:sz="0" w:space="0" w:color="auto"/>
                                                    <w:bottom w:val="none" w:sz="0" w:space="0" w:color="auto"/>
                                                    <w:right w:val="none" w:sz="0" w:space="0" w:color="auto"/>
                                                  </w:divBdr>
                                                  <w:divsChild>
                                                    <w:div w:id="1763992769">
                                                      <w:marLeft w:val="0"/>
                                                      <w:marRight w:val="0"/>
                                                      <w:marTop w:val="0"/>
                                                      <w:marBottom w:val="0"/>
                                                      <w:divBdr>
                                                        <w:top w:val="none" w:sz="0" w:space="0" w:color="auto"/>
                                                        <w:left w:val="none" w:sz="0" w:space="0" w:color="auto"/>
                                                        <w:bottom w:val="none" w:sz="0" w:space="0" w:color="auto"/>
                                                        <w:right w:val="none" w:sz="0" w:space="0" w:color="auto"/>
                                                      </w:divBdr>
                                                      <w:divsChild>
                                                        <w:div w:id="49487841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muldagalieva</cp:lastModifiedBy>
  <cp:revision>5</cp:revision>
  <dcterms:created xsi:type="dcterms:W3CDTF">2016-01-27T02:18:00Z</dcterms:created>
  <dcterms:modified xsi:type="dcterms:W3CDTF">2016-02-05T04:25:00Z</dcterms:modified>
</cp:coreProperties>
</file>